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05" w:rsidRDefault="00922905" w:rsidP="00922905">
      <w:pPr>
        <w:spacing w:after="0" w:line="240" w:lineRule="auto"/>
        <w:jc w:val="center"/>
        <w:rPr>
          <w:b/>
          <w:sz w:val="32"/>
          <w:szCs w:val="32"/>
        </w:rPr>
      </w:pPr>
      <w:r>
        <w:rPr>
          <w:b/>
          <w:sz w:val="32"/>
          <w:szCs w:val="32"/>
        </w:rPr>
        <w:t>BEFORE</w:t>
      </w:r>
      <w:r w:rsidRPr="007C51BB">
        <w:rPr>
          <w:b/>
          <w:sz w:val="32"/>
          <w:szCs w:val="32"/>
        </w:rPr>
        <w:t xml:space="preserve"> THE </w:t>
      </w:r>
      <w:r>
        <w:rPr>
          <w:b/>
          <w:sz w:val="32"/>
          <w:szCs w:val="32"/>
        </w:rPr>
        <w:t>PUBLIC SERVICE COMMISSION</w:t>
      </w:r>
    </w:p>
    <w:p w:rsidR="00A02250" w:rsidRPr="007C51BB" w:rsidRDefault="00A02250" w:rsidP="00922905">
      <w:pPr>
        <w:spacing w:after="0" w:line="240" w:lineRule="auto"/>
        <w:jc w:val="center"/>
        <w:rPr>
          <w:b/>
          <w:sz w:val="32"/>
          <w:szCs w:val="32"/>
        </w:rPr>
      </w:pPr>
      <w:r>
        <w:rPr>
          <w:b/>
          <w:sz w:val="32"/>
          <w:szCs w:val="32"/>
        </w:rPr>
        <w:t>OF THE STATE OF MISSOURI</w:t>
      </w:r>
    </w:p>
    <w:p w:rsidR="00922905" w:rsidRDefault="00922905" w:rsidP="00922905">
      <w:pPr>
        <w:spacing w:after="0" w:line="240" w:lineRule="auto"/>
        <w:jc w:val="center"/>
        <w:rPr>
          <w:b/>
          <w:sz w:val="32"/>
          <w:szCs w:val="32"/>
        </w:rPr>
      </w:pPr>
    </w:p>
    <w:p w:rsidR="00922905" w:rsidRDefault="00922905" w:rsidP="00922905">
      <w:pPr>
        <w:spacing w:after="0" w:line="240" w:lineRule="auto"/>
        <w:rPr>
          <w:b/>
          <w:sz w:val="24"/>
          <w:szCs w:val="24"/>
        </w:rPr>
      </w:pPr>
    </w:p>
    <w:p w:rsidR="00922905" w:rsidRDefault="00922905" w:rsidP="00922905">
      <w:pPr>
        <w:spacing w:after="0" w:line="240" w:lineRule="auto"/>
        <w:rPr>
          <w:b/>
          <w:sz w:val="24"/>
          <w:szCs w:val="24"/>
        </w:rPr>
      </w:pPr>
      <w:r>
        <w:rPr>
          <w:b/>
          <w:sz w:val="24"/>
          <w:szCs w:val="24"/>
        </w:rPr>
        <w:t>ERIC E. VICKERS,                                                  )</w:t>
      </w:r>
    </w:p>
    <w:p w:rsidR="00922905" w:rsidRDefault="00922905" w:rsidP="00922905">
      <w:pPr>
        <w:spacing w:after="0" w:line="240" w:lineRule="auto"/>
        <w:rPr>
          <w:b/>
          <w:sz w:val="24"/>
          <w:szCs w:val="24"/>
        </w:rPr>
      </w:pPr>
      <w:r>
        <w:rPr>
          <w:b/>
          <w:sz w:val="24"/>
          <w:szCs w:val="24"/>
        </w:rPr>
        <w:t xml:space="preserve"> PERSONALLY AND ON BEHALF OF All            )</w:t>
      </w:r>
    </w:p>
    <w:p w:rsidR="00922905" w:rsidRDefault="00922905" w:rsidP="00922905">
      <w:pPr>
        <w:spacing w:after="0" w:line="240" w:lineRule="auto"/>
        <w:rPr>
          <w:b/>
          <w:sz w:val="24"/>
          <w:szCs w:val="24"/>
        </w:rPr>
      </w:pPr>
      <w:r>
        <w:rPr>
          <w:b/>
          <w:sz w:val="24"/>
          <w:szCs w:val="24"/>
        </w:rPr>
        <w:t xml:space="preserve"> CUSTOMERS OF AMEREN MISSOURI WHO  )</w:t>
      </w:r>
    </w:p>
    <w:p w:rsidR="00922905" w:rsidRDefault="00922905" w:rsidP="00922905">
      <w:pPr>
        <w:spacing w:after="0" w:line="240" w:lineRule="auto"/>
        <w:rPr>
          <w:b/>
          <w:sz w:val="24"/>
          <w:szCs w:val="24"/>
        </w:rPr>
      </w:pPr>
      <w:r>
        <w:rPr>
          <w:b/>
          <w:sz w:val="24"/>
          <w:szCs w:val="24"/>
        </w:rPr>
        <w:t xml:space="preserve"> HAVE SOUGHT RELIEF UNDER THE COLD      )</w:t>
      </w:r>
    </w:p>
    <w:p w:rsidR="00922905" w:rsidRDefault="00922905" w:rsidP="00922905">
      <w:pPr>
        <w:spacing w:after="0" w:line="240" w:lineRule="auto"/>
        <w:rPr>
          <w:b/>
          <w:sz w:val="24"/>
          <w:szCs w:val="24"/>
        </w:rPr>
      </w:pPr>
      <w:r>
        <w:rPr>
          <w:b/>
          <w:sz w:val="24"/>
          <w:szCs w:val="24"/>
        </w:rPr>
        <w:t xml:space="preserve"> WEATHER RULE                                                  ) </w:t>
      </w:r>
    </w:p>
    <w:p w:rsidR="00922905" w:rsidRDefault="00922905" w:rsidP="00922905">
      <w:pPr>
        <w:spacing w:after="0" w:line="240" w:lineRule="auto"/>
        <w:rPr>
          <w:b/>
          <w:sz w:val="24"/>
          <w:szCs w:val="24"/>
        </w:rPr>
      </w:pPr>
      <w:r>
        <w:rPr>
          <w:b/>
          <w:sz w:val="24"/>
          <w:szCs w:val="24"/>
        </w:rPr>
        <w:t xml:space="preserve">                                                                                )</w:t>
      </w:r>
    </w:p>
    <w:p w:rsidR="00922905" w:rsidRDefault="00922905" w:rsidP="00922905">
      <w:pPr>
        <w:spacing w:after="0" w:line="240" w:lineRule="auto"/>
        <w:rPr>
          <w:b/>
          <w:sz w:val="24"/>
          <w:szCs w:val="24"/>
        </w:rPr>
      </w:pPr>
      <w:r>
        <w:rPr>
          <w:b/>
          <w:sz w:val="24"/>
          <w:szCs w:val="24"/>
        </w:rPr>
        <w:t xml:space="preserve">                           Complainant                              )            Case No. EC-2011-0326 </w:t>
      </w:r>
    </w:p>
    <w:p w:rsidR="00922905" w:rsidRDefault="00922905" w:rsidP="00922905">
      <w:pPr>
        <w:spacing w:after="0" w:line="240" w:lineRule="auto"/>
        <w:rPr>
          <w:b/>
          <w:sz w:val="24"/>
          <w:szCs w:val="24"/>
        </w:rPr>
      </w:pPr>
      <w:r>
        <w:rPr>
          <w:b/>
          <w:sz w:val="24"/>
          <w:szCs w:val="24"/>
        </w:rPr>
        <w:t xml:space="preserve">          vs.                                                                 )</w:t>
      </w:r>
    </w:p>
    <w:p w:rsidR="00922905" w:rsidRDefault="00922905" w:rsidP="00922905">
      <w:pPr>
        <w:spacing w:after="0" w:line="240" w:lineRule="auto"/>
        <w:rPr>
          <w:b/>
          <w:sz w:val="24"/>
          <w:szCs w:val="24"/>
        </w:rPr>
      </w:pPr>
      <w:r>
        <w:rPr>
          <w:b/>
          <w:sz w:val="24"/>
          <w:szCs w:val="24"/>
        </w:rPr>
        <w:t xml:space="preserve">                                                                                )              </w:t>
      </w:r>
    </w:p>
    <w:p w:rsidR="00922905" w:rsidRDefault="00922905" w:rsidP="00922905">
      <w:pPr>
        <w:spacing w:after="0" w:line="240" w:lineRule="auto"/>
        <w:rPr>
          <w:b/>
          <w:sz w:val="24"/>
          <w:szCs w:val="24"/>
        </w:rPr>
      </w:pPr>
      <w:r>
        <w:rPr>
          <w:b/>
          <w:sz w:val="24"/>
          <w:szCs w:val="24"/>
        </w:rPr>
        <w:t>AMEREN MISSOURI,                                           )</w:t>
      </w:r>
    </w:p>
    <w:p w:rsidR="00922905" w:rsidRDefault="00922905" w:rsidP="00922905">
      <w:pPr>
        <w:spacing w:after="0" w:line="240" w:lineRule="auto"/>
        <w:rPr>
          <w:b/>
          <w:sz w:val="24"/>
          <w:szCs w:val="24"/>
        </w:rPr>
      </w:pPr>
      <w:r>
        <w:rPr>
          <w:b/>
          <w:sz w:val="24"/>
          <w:szCs w:val="24"/>
        </w:rPr>
        <w:t xml:space="preserve">                                                                                )</w:t>
      </w:r>
    </w:p>
    <w:p w:rsidR="00922905" w:rsidRDefault="00922905" w:rsidP="00922905">
      <w:pPr>
        <w:spacing w:after="0" w:line="240" w:lineRule="auto"/>
        <w:rPr>
          <w:b/>
          <w:sz w:val="24"/>
          <w:szCs w:val="24"/>
        </w:rPr>
      </w:pPr>
      <w:r>
        <w:rPr>
          <w:b/>
          <w:sz w:val="24"/>
          <w:szCs w:val="24"/>
        </w:rPr>
        <w:t xml:space="preserve">MISSOURI PUBLIC SERVICE COMMISSION    )  </w:t>
      </w:r>
    </w:p>
    <w:p w:rsidR="00922905" w:rsidRDefault="00922905" w:rsidP="00922905">
      <w:pPr>
        <w:spacing w:after="0" w:line="240" w:lineRule="auto"/>
        <w:rPr>
          <w:b/>
          <w:sz w:val="24"/>
          <w:szCs w:val="24"/>
        </w:rPr>
      </w:pPr>
      <w:r>
        <w:rPr>
          <w:b/>
          <w:sz w:val="24"/>
          <w:szCs w:val="24"/>
        </w:rPr>
        <w:t xml:space="preserve">                                                                                )</w:t>
      </w:r>
    </w:p>
    <w:p w:rsidR="00922905" w:rsidRDefault="00922905" w:rsidP="00922905">
      <w:pPr>
        <w:spacing w:after="0" w:line="240" w:lineRule="auto"/>
        <w:rPr>
          <w:b/>
          <w:sz w:val="24"/>
          <w:szCs w:val="24"/>
        </w:rPr>
      </w:pPr>
      <w:r>
        <w:rPr>
          <w:b/>
          <w:sz w:val="24"/>
          <w:szCs w:val="24"/>
        </w:rPr>
        <w:t xml:space="preserve">                            Defendants                               )</w:t>
      </w:r>
    </w:p>
    <w:p w:rsidR="00922905" w:rsidRDefault="00922905" w:rsidP="00922905">
      <w:pPr>
        <w:spacing w:after="0" w:line="240" w:lineRule="auto"/>
        <w:rPr>
          <w:b/>
          <w:sz w:val="24"/>
          <w:szCs w:val="24"/>
        </w:rPr>
      </w:pPr>
    </w:p>
    <w:p w:rsidR="00922905" w:rsidRDefault="00922905" w:rsidP="00922905">
      <w:pPr>
        <w:spacing w:after="0" w:line="240" w:lineRule="auto"/>
        <w:jc w:val="center"/>
        <w:rPr>
          <w:b/>
          <w:sz w:val="24"/>
          <w:szCs w:val="24"/>
          <w:u w:val="single"/>
        </w:rPr>
      </w:pPr>
    </w:p>
    <w:p w:rsidR="00922905" w:rsidRDefault="00922905" w:rsidP="00922905">
      <w:pPr>
        <w:spacing w:after="0" w:line="240" w:lineRule="auto"/>
        <w:jc w:val="center"/>
        <w:rPr>
          <w:b/>
          <w:sz w:val="24"/>
          <w:szCs w:val="24"/>
          <w:u w:val="single"/>
        </w:rPr>
      </w:pPr>
      <w:r>
        <w:rPr>
          <w:b/>
          <w:sz w:val="24"/>
          <w:szCs w:val="24"/>
          <w:u w:val="single"/>
        </w:rPr>
        <w:t>RESPONSE TO ORDER OF</w:t>
      </w:r>
    </w:p>
    <w:p w:rsidR="00922905" w:rsidRDefault="00922905" w:rsidP="00922905">
      <w:pPr>
        <w:spacing w:after="0" w:line="240" w:lineRule="auto"/>
        <w:jc w:val="center"/>
        <w:rPr>
          <w:b/>
          <w:sz w:val="24"/>
          <w:szCs w:val="24"/>
          <w:u w:val="single"/>
        </w:rPr>
      </w:pPr>
      <w:r>
        <w:rPr>
          <w:b/>
          <w:sz w:val="24"/>
          <w:szCs w:val="24"/>
          <w:u w:val="single"/>
        </w:rPr>
        <w:t>MISSOURI PUBLIC SERVICE COMMISSION</w:t>
      </w:r>
    </w:p>
    <w:p w:rsidR="00922905" w:rsidRDefault="00922905" w:rsidP="00922905">
      <w:pPr>
        <w:spacing w:after="0" w:line="240" w:lineRule="auto"/>
        <w:jc w:val="center"/>
        <w:rPr>
          <w:sz w:val="24"/>
          <w:szCs w:val="24"/>
        </w:rPr>
      </w:pPr>
    </w:p>
    <w:p w:rsidR="00922905" w:rsidRDefault="00922905" w:rsidP="00922905">
      <w:pPr>
        <w:spacing w:after="0" w:line="360" w:lineRule="auto"/>
        <w:rPr>
          <w:sz w:val="24"/>
          <w:szCs w:val="24"/>
        </w:rPr>
      </w:pPr>
      <w:r>
        <w:rPr>
          <w:sz w:val="24"/>
          <w:szCs w:val="24"/>
        </w:rPr>
        <w:t xml:space="preserve">     </w:t>
      </w:r>
      <w:r w:rsidRPr="00F50A67">
        <w:rPr>
          <w:b/>
          <w:sz w:val="24"/>
          <w:szCs w:val="24"/>
        </w:rPr>
        <w:t>COMES NOW</w:t>
      </w:r>
      <w:r>
        <w:rPr>
          <w:sz w:val="24"/>
          <w:szCs w:val="24"/>
        </w:rPr>
        <w:t xml:space="preserve"> complainant, Eric E. Vickers, and in response to the </w:t>
      </w:r>
      <w:r w:rsidR="00106FDD">
        <w:rPr>
          <w:sz w:val="24"/>
          <w:szCs w:val="24"/>
        </w:rPr>
        <w:t xml:space="preserve">June 14, 2011 </w:t>
      </w:r>
      <w:r>
        <w:rPr>
          <w:sz w:val="24"/>
          <w:szCs w:val="24"/>
        </w:rPr>
        <w:t xml:space="preserve">Order of the </w:t>
      </w:r>
      <w:r w:rsidR="00265851">
        <w:rPr>
          <w:sz w:val="24"/>
          <w:szCs w:val="24"/>
        </w:rPr>
        <w:t xml:space="preserve">Missouri Public Service Commission </w:t>
      </w:r>
      <w:r w:rsidR="00384893">
        <w:rPr>
          <w:sz w:val="24"/>
          <w:szCs w:val="24"/>
        </w:rPr>
        <w:t>(“</w:t>
      </w:r>
      <w:r>
        <w:rPr>
          <w:sz w:val="24"/>
          <w:szCs w:val="24"/>
        </w:rPr>
        <w:t>PSC</w:t>
      </w:r>
      <w:r w:rsidR="00384893">
        <w:rPr>
          <w:sz w:val="24"/>
          <w:szCs w:val="24"/>
        </w:rPr>
        <w:t>”)</w:t>
      </w:r>
      <w:r>
        <w:rPr>
          <w:sz w:val="24"/>
          <w:szCs w:val="24"/>
        </w:rPr>
        <w:t xml:space="preserve">, states </w:t>
      </w:r>
      <w:r w:rsidR="007C19B5">
        <w:rPr>
          <w:sz w:val="24"/>
          <w:szCs w:val="24"/>
        </w:rPr>
        <w:t>the following</w:t>
      </w:r>
      <w:r>
        <w:rPr>
          <w:sz w:val="24"/>
          <w:szCs w:val="24"/>
        </w:rPr>
        <w:t>.</w:t>
      </w:r>
    </w:p>
    <w:p w:rsidR="00106FDD" w:rsidRPr="00384893" w:rsidRDefault="00106FDD" w:rsidP="00106FDD">
      <w:pPr>
        <w:spacing w:after="0" w:line="360" w:lineRule="auto"/>
        <w:jc w:val="center"/>
        <w:rPr>
          <w:b/>
          <w:sz w:val="24"/>
          <w:szCs w:val="24"/>
          <w:u w:val="single"/>
        </w:rPr>
      </w:pPr>
      <w:r w:rsidRPr="00384893">
        <w:rPr>
          <w:b/>
          <w:sz w:val="24"/>
          <w:szCs w:val="24"/>
          <w:u w:val="single"/>
        </w:rPr>
        <w:t xml:space="preserve">I. RESPONSE TO MOTION OF </w:t>
      </w:r>
      <w:r w:rsidR="00384893" w:rsidRPr="00384893">
        <w:rPr>
          <w:b/>
          <w:sz w:val="24"/>
          <w:szCs w:val="24"/>
          <w:u w:val="single"/>
        </w:rPr>
        <w:t xml:space="preserve">DEFENDANT </w:t>
      </w:r>
      <w:r w:rsidRPr="00384893">
        <w:rPr>
          <w:b/>
          <w:sz w:val="24"/>
          <w:szCs w:val="24"/>
          <w:u w:val="single"/>
        </w:rPr>
        <w:t>AMEREN TO DISMISS COMPLAINT</w:t>
      </w:r>
    </w:p>
    <w:p w:rsidR="00106FDD" w:rsidRDefault="00106FDD" w:rsidP="00106FDD">
      <w:pPr>
        <w:spacing w:after="0" w:line="360" w:lineRule="auto"/>
        <w:rPr>
          <w:sz w:val="24"/>
          <w:szCs w:val="24"/>
        </w:rPr>
      </w:pPr>
      <w:r>
        <w:rPr>
          <w:sz w:val="24"/>
          <w:szCs w:val="24"/>
        </w:rPr>
        <w:t xml:space="preserve">     Ameren’s Motion to Dismiss the Complaint per 4 CSR 240-2.070 (6) cites two (2) grounds.  First, Ameren contends that the Complaint cannot be brought as a class action complaint on behalf of consumers similar to </w:t>
      </w:r>
      <w:r w:rsidR="009C6E88">
        <w:rPr>
          <w:sz w:val="24"/>
          <w:szCs w:val="24"/>
        </w:rPr>
        <w:t>C</w:t>
      </w:r>
      <w:r>
        <w:rPr>
          <w:sz w:val="24"/>
          <w:szCs w:val="24"/>
        </w:rPr>
        <w:t>omplainant.  Ameren cites no legal authority for its position, but rather cites the general and abstract proposition that the “Commission is a regulatory body of limited jurisdiction…” [Ameren Answer and Motion to Dismiss at p. 5 paragraph 17.]</w:t>
      </w:r>
    </w:p>
    <w:p w:rsidR="00FB0760" w:rsidRDefault="00106FDD" w:rsidP="00106FDD">
      <w:pPr>
        <w:spacing w:after="0" w:line="360" w:lineRule="auto"/>
        <w:rPr>
          <w:sz w:val="24"/>
          <w:szCs w:val="24"/>
        </w:rPr>
      </w:pPr>
      <w:r>
        <w:rPr>
          <w:sz w:val="24"/>
          <w:szCs w:val="24"/>
        </w:rPr>
        <w:t xml:space="preserve">     The class action nature of the </w:t>
      </w:r>
      <w:r w:rsidR="009C6E88">
        <w:rPr>
          <w:sz w:val="24"/>
          <w:szCs w:val="24"/>
        </w:rPr>
        <w:t>C</w:t>
      </w:r>
      <w:r>
        <w:rPr>
          <w:sz w:val="24"/>
          <w:szCs w:val="24"/>
        </w:rPr>
        <w:t>omplaint is based upon the similar and common claim of all Missouri consumers that the Missouri Cold Weather Rule</w:t>
      </w:r>
      <w:r w:rsidR="009C6E88">
        <w:rPr>
          <w:sz w:val="24"/>
          <w:szCs w:val="24"/>
        </w:rPr>
        <w:t xml:space="preserve"> (“CWR”)</w:t>
      </w:r>
      <w:r>
        <w:rPr>
          <w:sz w:val="24"/>
          <w:szCs w:val="24"/>
        </w:rPr>
        <w:t xml:space="preserve"> be enforced by the Missouri Public Service Commission</w:t>
      </w:r>
      <w:r w:rsidR="009C6E88">
        <w:rPr>
          <w:sz w:val="24"/>
          <w:szCs w:val="24"/>
        </w:rPr>
        <w:t xml:space="preserve"> (“PSC”)</w:t>
      </w:r>
      <w:r>
        <w:rPr>
          <w:sz w:val="24"/>
          <w:szCs w:val="24"/>
        </w:rPr>
        <w:t>, specifically the provision mandating that any agreements entered into by a utility with a consumer under the CWR be</w:t>
      </w:r>
      <w:r w:rsidR="009C6E88">
        <w:rPr>
          <w:sz w:val="24"/>
          <w:szCs w:val="24"/>
        </w:rPr>
        <w:t xml:space="preserve"> placed</w:t>
      </w:r>
      <w:r>
        <w:rPr>
          <w:sz w:val="24"/>
          <w:szCs w:val="24"/>
        </w:rPr>
        <w:t xml:space="preserve"> in writing.  The remedy </w:t>
      </w:r>
      <w:r>
        <w:rPr>
          <w:sz w:val="24"/>
          <w:szCs w:val="24"/>
        </w:rPr>
        <w:lastRenderedPageBreak/>
        <w:t xml:space="preserve">being sought by the </w:t>
      </w:r>
      <w:r w:rsidR="00D14B29">
        <w:rPr>
          <w:sz w:val="24"/>
          <w:szCs w:val="24"/>
        </w:rPr>
        <w:t>C</w:t>
      </w:r>
      <w:r>
        <w:rPr>
          <w:sz w:val="24"/>
          <w:szCs w:val="24"/>
        </w:rPr>
        <w:t xml:space="preserve">omplaint would necessarily impact all Missouri consumers who have either participated in the CWR program </w:t>
      </w:r>
      <w:r w:rsidR="00FB0760">
        <w:rPr>
          <w:sz w:val="24"/>
          <w:szCs w:val="24"/>
        </w:rPr>
        <w:t xml:space="preserve">in the past </w:t>
      </w:r>
      <w:r>
        <w:rPr>
          <w:sz w:val="24"/>
          <w:szCs w:val="24"/>
        </w:rPr>
        <w:t>or co</w:t>
      </w:r>
      <w:r w:rsidR="00FB0760">
        <w:rPr>
          <w:sz w:val="24"/>
          <w:szCs w:val="24"/>
        </w:rPr>
        <w:t>uld potentially in the future.</w:t>
      </w:r>
    </w:p>
    <w:p w:rsidR="00106FDD" w:rsidRDefault="00FB0760" w:rsidP="00106FDD">
      <w:pPr>
        <w:spacing w:after="0" w:line="360" w:lineRule="auto"/>
        <w:rPr>
          <w:sz w:val="24"/>
          <w:szCs w:val="24"/>
        </w:rPr>
      </w:pPr>
      <w:r>
        <w:rPr>
          <w:sz w:val="24"/>
          <w:szCs w:val="24"/>
        </w:rPr>
        <w:t xml:space="preserve">     Ameren attempts to dodge the universal impact of its actions and policies on Missouri consumers by attempting to focus on the individual circumstances and transactions with Complainant</w:t>
      </w:r>
      <w:r w:rsidR="00D14B29">
        <w:rPr>
          <w:sz w:val="24"/>
          <w:szCs w:val="24"/>
        </w:rPr>
        <w:t>.  However</w:t>
      </w:r>
      <w:r>
        <w:rPr>
          <w:sz w:val="24"/>
          <w:szCs w:val="24"/>
        </w:rPr>
        <w:t xml:space="preserve">, </w:t>
      </w:r>
      <w:r w:rsidR="008C16D2">
        <w:rPr>
          <w:sz w:val="24"/>
          <w:szCs w:val="24"/>
        </w:rPr>
        <w:t xml:space="preserve">these circumstances and transactions with Complainant </w:t>
      </w:r>
      <w:r w:rsidR="009C6E88">
        <w:rPr>
          <w:sz w:val="24"/>
          <w:szCs w:val="24"/>
        </w:rPr>
        <w:t>only</w:t>
      </w:r>
      <w:r w:rsidR="008C16D2">
        <w:rPr>
          <w:sz w:val="24"/>
          <w:szCs w:val="24"/>
        </w:rPr>
        <w:t xml:space="preserve"> </w:t>
      </w:r>
      <w:r w:rsidR="005F7642">
        <w:rPr>
          <w:sz w:val="24"/>
          <w:szCs w:val="24"/>
        </w:rPr>
        <w:t xml:space="preserve">served to </w:t>
      </w:r>
      <w:r>
        <w:rPr>
          <w:sz w:val="24"/>
          <w:szCs w:val="24"/>
        </w:rPr>
        <w:t>g</w:t>
      </w:r>
      <w:r w:rsidR="005F7642">
        <w:rPr>
          <w:sz w:val="24"/>
          <w:szCs w:val="24"/>
        </w:rPr>
        <w:t>i</w:t>
      </w:r>
      <w:r>
        <w:rPr>
          <w:sz w:val="24"/>
          <w:szCs w:val="24"/>
        </w:rPr>
        <w:t xml:space="preserve">ve rise to the </w:t>
      </w:r>
      <w:r w:rsidR="008C16D2">
        <w:rPr>
          <w:sz w:val="24"/>
          <w:szCs w:val="24"/>
        </w:rPr>
        <w:t>C</w:t>
      </w:r>
      <w:r>
        <w:rPr>
          <w:sz w:val="24"/>
          <w:szCs w:val="24"/>
        </w:rPr>
        <w:t>omplaint</w:t>
      </w:r>
      <w:r w:rsidR="008C16D2">
        <w:rPr>
          <w:sz w:val="24"/>
          <w:szCs w:val="24"/>
        </w:rPr>
        <w:t>,</w:t>
      </w:r>
      <w:r>
        <w:rPr>
          <w:sz w:val="24"/>
          <w:szCs w:val="24"/>
        </w:rPr>
        <w:t xml:space="preserve"> as it became disclosed to </w:t>
      </w:r>
      <w:r w:rsidR="008C16D2">
        <w:rPr>
          <w:sz w:val="24"/>
          <w:szCs w:val="24"/>
        </w:rPr>
        <w:t>C</w:t>
      </w:r>
      <w:r>
        <w:rPr>
          <w:sz w:val="24"/>
          <w:szCs w:val="24"/>
        </w:rPr>
        <w:t>omplainant</w:t>
      </w:r>
      <w:r w:rsidR="009C6E88">
        <w:rPr>
          <w:sz w:val="24"/>
          <w:szCs w:val="24"/>
        </w:rPr>
        <w:t xml:space="preserve"> during the course of his dealings with Ameren</w:t>
      </w:r>
      <w:r>
        <w:rPr>
          <w:sz w:val="24"/>
          <w:szCs w:val="24"/>
        </w:rPr>
        <w:t xml:space="preserve"> that Ameren was violating</w:t>
      </w:r>
      <w:r w:rsidR="008C16D2">
        <w:rPr>
          <w:sz w:val="24"/>
          <w:szCs w:val="24"/>
        </w:rPr>
        <w:t xml:space="preserve"> not only</w:t>
      </w:r>
      <w:r>
        <w:rPr>
          <w:sz w:val="24"/>
          <w:szCs w:val="24"/>
        </w:rPr>
        <w:t xml:space="preserve"> his</w:t>
      </w:r>
      <w:r w:rsidR="008C16D2">
        <w:rPr>
          <w:sz w:val="24"/>
          <w:szCs w:val="24"/>
        </w:rPr>
        <w:t xml:space="preserve"> rights, but</w:t>
      </w:r>
      <w:r>
        <w:rPr>
          <w:sz w:val="24"/>
          <w:szCs w:val="24"/>
        </w:rPr>
        <w:t xml:space="preserve"> all other consumers’</w:t>
      </w:r>
      <w:r w:rsidR="009C6E88">
        <w:rPr>
          <w:sz w:val="24"/>
          <w:szCs w:val="24"/>
        </w:rPr>
        <w:t xml:space="preserve"> </w:t>
      </w:r>
      <w:r>
        <w:rPr>
          <w:sz w:val="24"/>
          <w:szCs w:val="24"/>
        </w:rPr>
        <w:t>rights by</w:t>
      </w:r>
      <w:r w:rsidR="009C6E88">
        <w:rPr>
          <w:sz w:val="24"/>
          <w:szCs w:val="24"/>
        </w:rPr>
        <w:t xml:space="preserve"> having as a policy to</w:t>
      </w:r>
      <w:r>
        <w:rPr>
          <w:sz w:val="24"/>
          <w:szCs w:val="24"/>
        </w:rPr>
        <w:t xml:space="preserve"> not hav</w:t>
      </w:r>
      <w:r w:rsidR="009C6E88">
        <w:rPr>
          <w:sz w:val="24"/>
          <w:szCs w:val="24"/>
        </w:rPr>
        <w:t>e</w:t>
      </w:r>
      <w:r>
        <w:rPr>
          <w:sz w:val="24"/>
          <w:szCs w:val="24"/>
        </w:rPr>
        <w:t xml:space="preserve"> agreements </w:t>
      </w:r>
      <w:r w:rsidR="009C6E88">
        <w:rPr>
          <w:sz w:val="24"/>
          <w:szCs w:val="24"/>
        </w:rPr>
        <w:t xml:space="preserve">with consumers </w:t>
      </w:r>
      <w:r>
        <w:rPr>
          <w:sz w:val="24"/>
          <w:szCs w:val="24"/>
        </w:rPr>
        <w:t>under the Cold Weather Rule</w:t>
      </w:r>
      <w:r w:rsidR="00106FDD">
        <w:rPr>
          <w:sz w:val="24"/>
          <w:szCs w:val="24"/>
        </w:rPr>
        <w:t xml:space="preserve"> </w:t>
      </w:r>
      <w:r>
        <w:rPr>
          <w:sz w:val="24"/>
          <w:szCs w:val="24"/>
        </w:rPr>
        <w:t>put in writing</w:t>
      </w:r>
      <w:r w:rsidR="009C6E88">
        <w:rPr>
          <w:sz w:val="24"/>
          <w:szCs w:val="24"/>
        </w:rPr>
        <w:t>, despite the law so specifying</w:t>
      </w:r>
      <w:r>
        <w:rPr>
          <w:sz w:val="24"/>
          <w:szCs w:val="24"/>
        </w:rPr>
        <w:t>.</w:t>
      </w:r>
    </w:p>
    <w:p w:rsidR="008C16D2" w:rsidRDefault="008C16D2" w:rsidP="00106FDD">
      <w:pPr>
        <w:spacing w:after="0" w:line="360" w:lineRule="auto"/>
        <w:rPr>
          <w:sz w:val="24"/>
          <w:szCs w:val="24"/>
        </w:rPr>
      </w:pPr>
      <w:r>
        <w:rPr>
          <w:sz w:val="24"/>
          <w:szCs w:val="24"/>
        </w:rPr>
        <w:t xml:space="preserve">     Indeed, in order to ensure that this issue </w:t>
      </w:r>
      <w:r w:rsidR="009C6E88">
        <w:rPr>
          <w:sz w:val="24"/>
          <w:szCs w:val="24"/>
        </w:rPr>
        <w:t xml:space="preserve">of Ameren not putting CWR agreements in writing </w:t>
      </w:r>
      <w:r>
        <w:rPr>
          <w:sz w:val="24"/>
          <w:szCs w:val="24"/>
        </w:rPr>
        <w:t>would be the focus of the PSC in filing the Complaint, Complainant paid under protest the amount Ameren claimed was due, and then filed this Complaint.</w:t>
      </w:r>
    </w:p>
    <w:p w:rsidR="00FB0760" w:rsidRDefault="00FB0760" w:rsidP="00106FDD">
      <w:pPr>
        <w:spacing w:after="0" w:line="360" w:lineRule="auto"/>
        <w:rPr>
          <w:sz w:val="24"/>
          <w:szCs w:val="24"/>
        </w:rPr>
      </w:pPr>
      <w:r>
        <w:rPr>
          <w:sz w:val="24"/>
          <w:szCs w:val="24"/>
        </w:rPr>
        <w:t xml:space="preserve">     The second ground for dismissal, Ameren argues, is that </w:t>
      </w:r>
      <w:r w:rsidR="009C6E88">
        <w:rPr>
          <w:sz w:val="24"/>
          <w:szCs w:val="24"/>
        </w:rPr>
        <w:t>a finding in favor of Complainant</w:t>
      </w:r>
      <w:r>
        <w:rPr>
          <w:sz w:val="24"/>
          <w:szCs w:val="24"/>
        </w:rPr>
        <w:t xml:space="preserve"> would “deprive the Company of its property in violation of its due process rights…” [Ameren’s Answer and Motion to Dismiss at p. 6 paragraph 18].    In arguing such, Ameren is arguing the </w:t>
      </w:r>
      <w:r w:rsidR="009C6E88">
        <w:rPr>
          <w:sz w:val="24"/>
          <w:szCs w:val="24"/>
        </w:rPr>
        <w:t>C</w:t>
      </w:r>
      <w:r>
        <w:rPr>
          <w:sz w:val="24"/>
          <w:szCs w:val="24"/>
        </w:rPr>
        <w:t>omplaint should be dismissed not because it is not well based in</w:t>
      </w:r>
      <w:r w:rsidR="007733FE">
        <w:rPr>
          <w:sz w:val="24"/>
          <w:szCs w:val="24"/>
        </w:rPr>
        <w:t xml:space="preserve"> law and fact, but because the remedy of finding Ameren in violation would require a repayment by Ameren to customers that it </w:t>
      </w:r>
      <w:r w:rsidR="009C6E88">
        <w:rPr>
          <w:sz w:val="24"/>
          <w:szCs w:val="24"/>
        </w:rPr>
        <w:t>claims would</w:t>
      </w:r>
      <w:r w:rsidR="007733FE">
        <w:rPr>
          <w:sz w:val="24"/>
          <w:szCs w:val="24"/>
        </w:rPr>
        <w:t xml:space="preserve"> violate its constitutional rights.</w:t>
      </w:r>
    </w:p>
    <w:p w:rsidR="007733FE" w:rsidRDefault="007733FE" w:rsidP="00106FDD">
      <w:pPr>
        <w:spacing w:after="0" w:line="360" w:lineRule="auto"/>
        <w:rPr>
          <w:sz w:val="24"/>
          <w:szCs w:val="24"/>
        </w:rPr>
      </w:pPr>
      <w:r>
        <w:rPr>
          <w:sz w:val="24"/>
          <w:szCs w:val="24"/>
        </w:rPr>
        <w:t xml:space="preserve">     By making this its argument for dismissal of the </w:t>
      </w:r>
      <w:r w:rsidR="00D14B29">
        <w:rPr>
          <w:sz w:val="24"/>
          <w:szCs w:val="24"/>
        </w:rPr>
        <w:t>C</w:t>
      </w:r>
      <w:r>
        <w:rPr>
          <w:sz w:val="24"/>
          <w:szCs w:val="24"/>
        </w:rPr>
        <w:t xml:space="preserve">omplaint, Ameren seeks to sidestep the gravamen issue raised by the </w:t>
      </w:r>
      <w:r w:rsidR="009C6E88">
        <w:rPr>
          <w:sz w:val="24"/>
          <w:szCs w:val="24"/>
        </w:rPr>
        <w:t>C</w:t>
      </w:r>
      <w:r>
        <w:rPr>
          <w:sz w:val="24"/>
          <w:szCs w:val="24"/>
        </w:rPr>
        <w:t>omplaint.  Namely, has Ameren violated the law by not putting in writing agreements made under the Cold Weather Rule?  Ameren’s Answer and Motion to Dismiss is so egregiously lacking in addressing this unambiguous issue that its silence bespeaks its acknowledgement that it has not followed the law.</w:t>
      </w:r>
    </w:p>
    <w:p w:rsidR="008C16D2" w:rsidRDefault="00D14B29" w:rsidP="008C16D2">
      <w:pPr>
        <w:spacing w:after="0" w:line="360" w:lineRule="auto"/>
        <w:rPr>
          <w:sz w:val="24"/>
          <w:szCs w:val="24"/>
        </w:rPr>
      </w:pPr>
      <w:r>
        <w:rPr>
          <w:sz w:val="24"/>
          <w:szCs w:val="24"/>
        </w:rPr>
        <w:t xml:space="preserve">     The Complaint</w:t>
      </w:r>
      <w:r w:rsidR="008C16D2">
        <w:rPr>
          <w:sz w:val="24"/>
          <w:szCs w:val="24"/>
        </w:rPr>
        <w:t xml:space="preserve"> </w:t>
      </w:r>
      <w:r w:rsidR="002E1559">
        <w:rPr>
          <w:sz w:val="24"/>
          <w:szCs w:val="24"/>
        </w:rPr>
        <w:t>in paragraphs 2-4</w:t>
      </w:r>
      <w:r w:rsidR="008C16D2">
        <w:rPr>
          <w:sz w:val="24"/>
          <w:szCs w:val="24"/>
        </w:rPr>
        <w:t xml:space="preserve"> explicitly and clearly </w:t>
      </w:r>
      <w:r w:rsidR="002E1559">
        <w:rPr>
          <w:sz w:val="24"/>
          <w:szCs w:val="24"/>
        </w:rPr>
        <w:t xml:space="preserve">state </w:t>
      </w:r>
      <w:r w:rsidR="008C16D2">
        <w:rPr>
          <w:sz w:val="24"/>
          <w:szCs w:val="24"/>
        </w:rPr>
        <w:t>the issue before the Commission, the issue nowhere addressed by Ameren in its Motion to Dismiss:</w:t>
      </w:r>
    </w:p>
    <w:p w:rsidR="008C16D2" w:rsidRPr="002E1559" w:rsidRDefault="002E1559" w:rsidP="002E1559">
      <w:pPr>
        <w:spacing w:after="0" w:line="360" w:lineRule="auto"/>
        <w:ind w:left="255"/>
        <w:rPr>
          <w:sz w:val="24"/>
          <w:szCs w:val="24"/>
        </w:rPr>
      </w:pPr>
      <w:r>
        <w:rPr>
          <w:sz w:val="24"/>
          <w:szCs w:val="24"/>
        </w:rPr>
        <w:t xml:space="preserve">“2.  </w:t>
      </w:r>
      <w:r w:rsidR="008C16D2" w:rsidRPr="002E1559">
        <w:rPr>
          <w:sz w:val="24"/>
          <w:szCs w:val="24"/>
        </w:rPr>
        <w:t>Under 4 CSR 240-13.055, any person seeking relief under the CWR has the right to pay their utility provider 10% of outstanding balance of their utility bill, plus the cost of an average month’s bill, with the balance of the utility bill paid out in monthly installments over a twelve month period.</w:t>
      </w:r>
    </w:p>
    <w:p w:rsidR="008C16D2" w:rsidRPr="002E1559" w:rsidRDefault="002E1559" w:rsidP="002E1559">
      <w:pPr>
        <w:spacing w:after="0" w:line="360" w:lineRule="auto"/>
        <w:ind w:left="255"/>
        <w:rPr>
          <w:b/>
          <w:sz w:val="24"/>
          <w:szCs w:val="24"/>
        </w:rPr>
      </w:pPr>
      <w:r>
        <w:rPr>
          <w:sz w:val="24"/>
          <w:szCs w:val="24"/>
        </w:rPr>
        <w:lastRenderedPageBreak/>
        <w:t xml:space="preserve">3.  </w:t>
      </w:r>
      <w:r w:rsidR="008C16D2" w:rsidRPr="002E1559">
        <w:rPr>
          <w:sz w:val="24"/>
          <w:szCs w:val="24"/>
        </w:rPr>
        <w:t xml:space="preserve">The CWR mandates that the utility company enter into a payment agreement with a customer who seeks relief under the CWR, with 4 CSR 240-13.055 (10) stating in relevant part: </w:t>
      </w:r>
      <w:r w:rsidR="008C16D2" w:rsidRPr="002E1559">
        <w:rPr>
          <w:b/>
          <w:sz w:val="24"/>
          <w:szCs w:val="24"/>
        </w:rPr>
        <w:t>“Payment Agreements.  The payment agreement for service under this rule shall comply with the following:…The utility shall confirm in writing the terms of any payment agreement under this rule…”</w:t>
      </w:r>
    </w:p>
    <w:p w:rsidR="008C16D2" w:rsidRDefault="002E1559" w:rsidP="002E1559">
      <w:pPr>
        <w:spacing w:after="0" w:line="360" w:lineRule="auto"/>
        <w:ind w:left="255"/>
        <w:rPr>
          <w:sz w:val="24"/>
          <w:szCs w:val="24"/>
        </w:rPr>
      </w:pPr>
      <w:r>
        <w:rPr>
          <w:sz w:val="24"/>
          <w:szCs w:val="24"/>
        </w:rPr>
        <w:t xml:space="preserve">4.  </w:t>
      </w:r>
      <w:r w:rsidR="008C16D2" w:rsidRPr="002E1559">
        <w:rPr>
          <w:sz w:val="24"/>
          <w:szCs w:val="24"/>
        </w:rPr>
        <w:t>Under the CWR, if a customer defaults on an agreement entered into with a utility under the CWR, the utility can require the customer to pay 80% of the outstanding balance of their utility bill, rather than pay the lesser 10% plus one month’s average balance.</w:t>
      </w:r>
      <w:r>
        <w:rPr>
          <w:sz w:val="24"/>
          <w:szCs w:val="24"/>
        </w:rPr>
        <w:t>”</w:t>
      </w:r>
    </w:p>
    <w:p w:rsidR="002E1559" w:rsidRDefault="002E1559" w:rsidP="002E1559">
      <w:pPr>
        <w:spacing w:after="0" w:line="360" w:lineRule="auto"/>
        <w:ind w:left="255"/>
        <w:rPr>
          <w:sz w:val="24"/>
          <w:szCs w:val="24"/>
        </w:rPr>
      </w:pPr>
      <w:r>
        <w:rPr>
          <w:sz w:val="24"/>
          <w:szCs w:val="24"/>
        </w:rPr>
        <w:t xml:space="preserve">     The facts in the Complaint specify the manner in which he was denied the benefit of the CWR due to Ameren’s contention that it had entered into an agreement with Complainant under the CWR, while acknowledging there was no written agreement.  The facts in the Complaint also specify </w:t>
      </w:r>
      <w:r w:rsidR="009C6E88">
        <w:rPr>
          <w:sz w:val="24"/>
          <w:szCs w:val="24"/>
        </w:rPr>
        <w:t>that A</w:t>
      </w:r>
      <w:r>
        <w:rPr>
          <w:sz w:val="24"/>
          <w:szCs w:val="24"/>
        </w:rPr>
        <w:t>meren advised</w:t>
      </w:r>
      <w:r w:rsidR="009C6E88">
        <w:rPr>
          <w:sz w:val="24"/>
          <w:szCs w:val="24"/>
        </w:rPr>
        <w:t xml:space="preserve"> Complainant that it was the policy of Ameren to not put in writing agreements made with customers under the CWR.</w:t>
      </w:r>
    </w:p>
    <w:p w:rsidR="009C6E88" w:rsidRDefault="009C6E88" w:rsidP="002E1559">
      <w:pPr>
        <w:spacing w:after="0" w:line="360" w:lineRule="auto"/>
        <w:ind w:left="255"/>
        <w:rPr>
          <w:sz w:val="24"/>
          <w:szCs w:val="24"/>
        </w:rPr>
      </w:pPr>
      <w:r>
        <w:rPr>
          <w:sz w:val="24"/>
          <w:szCs w:val="24"/>
        </w:rPr>
        <w:t xml:space="preserve">     WHEREFORE, for these reasons, Ameren’s Motion to Dismiss should be denied.</w:t>
      </w:r>
    </w:p>
    <w:p w:rsidR="008804B0" w:rsidRPr="00384893" w:rsidRDefault="008804B0" w:rsidP="008804B0">
      <w:pPr>
        <w:spacing w:after="0" w:line="360" w:lineRule="auto"/>
        <w:ind w:left="255"/>
        <w:jc w:val="center"/>
        <w:rPr>
          <w:b/>
          <w:sz w:val="24"/>
          <w:szCs w:val="24"/>
          <w:u w:val="single"/>
        </w:rPr>
      </w:pPr>
      <w:r w:rsidRPr="00384893">
        <w:rPr>
          <w:b/>
          <w:sz w:val="24"/>
          <w:szCs w:val="24"/>
          <w:u w:val="single"/>
        </w:rPr>
        <w:t>II. RESPONSE TO PSC STAFF DATA REQUEST</w:t>
      </w:r>
    </w:p>
    <w:p w:rsidR="008804B0" w:rsidRDefault="008804B0" w:rsidP="008804B0">
      <w:pPr>
        <w:spacing w:after="0" w:line="360" w:lineRule="auto"/>
        <w:ind w:left="255"/>
        <w:rPr>
          <w:sz w:val="24"/>
          <w:szCs w:val="24"/>
        </w:rPr>
      </w:pPr>
      <w:r>
        <w:rPr>
          <w:sz w:val="24"/>
          <w:szCs w:val="24"/>
        </w:rPr>
        <w:t xml:space="preserve">     Complainant states the following with respect to the five (5) Data Requests of the PSC Staff per May 6, 2011 letter from PSC Consumers Services Manager Gay Fred:</w:t>
      </w:r>
    </w:p>
    <w:p w:rsidR="00EE6380" w:rsidRDefault="008804B0" w:rsidP="008804B0">
      <w:pPr>
        <w:spacing w:after="0" w:line="360" w:lineRule="auto"/>
        <w:ind w:left="255"/>
        <w:rPr>
          <w:sz w:val="24"/>
          <w:szCs w:val="24"/>
        </w:rPr>
      </w:pPr>
      <w:r>
        <w:rPr>
          <w:sz w:val="24"/>
          <w:szCs w:val="24"/>
        </w:rPr>
        <w:t xml:space="preserve">1.  Data request No. 1 </w:t>
      </w:r>
      <w:r w:rsidR="005F7642">
        <w:rPr>
          <w:sz w:val="24"/>
          <w:szCs w:val="24"/>
        </w:rPr>
        <w:t>is illogical</w:t>
      </w:r>
      <w:r>
        <w:rPr>
          <w:sz w:val="24"/>
          <w:szCs w:val="24"/>
        </w:rPr>
        <w:t xml:space="preserve"> in asking Complainant to</w:t>
      </w:r>
      <w:r w:rsidR="00EE6380">
        <w:rPr>
          <w:sz w:val="24"/>
          <w:szCs w:val="24"/>
        </w:rPr>
        <w:t>,</w:t>
      </w:r>
      <w:r>
        <w:rPr>
          <w:sz w:val="24"/>
          <w:szCs w:val="24"/>
        </w:rPr>
        <w:t xml:space="preserve"> “provide the supporting documentation whereby you obtained your reference in Count 1, 2 that under 4 CSR 240-13.055,” for the reasons that (a) 4 CSR-240-13.055 speaks for itself; and (b) the Complaint is about the lack of documentation by Ameren – i.e. a written agreement under the CWR</w:t>
      </w:r>
      <w:r w:rsidR="00EE6380">
        <w:rPr>
          <w:sz w:val="24"/>
          <w:szCs w:val="24"/>
        </w:rPr>
        <w:t>.  T</w:t>
      </w:r>
      <w:r>
        <w:rPr>
          <w:sz w:val="24"/>
          <w:szCs w:val="24"/>
        </w:rPr>
        <w:t>hus</w:t>
      </w:r>
      <w:r w:rsidR="00EE6380">
        <w:rPr>
          <w:sz w:val="24"/>
          <w:szCs w:val="24"/>
        </w:rPr>
        <w:t>,</w:t>
      </w:r>
      <w:r>
        <w:rPr>
          <w:sz w:val="24"/>
          <w:szCs w:val="24"/>
        </w:rPr>
        <w:t xml:space="preserve"> it seems a nullity to ask Complainant for</w:t>
      </w:r>
      <w:r w:rsidR="00EE6380">
        <w:rPr>
          <w:sz w:val="24"/>
          <w:szCs w:val="24"/>
        </w:rPr>
        <w:t xml:space="preserve"> “supporting documentation” when the point of the Complaint is that Ameren failed to provide plaintiff written documentation of an alleged agreement under the CWR.</w:t>
      </w:r>
    </w:p>
    <w:p w:rsidR="00EE6380" w:rsidRDefault="00EE6380" w:rsidP="008804B0">
      <w:pPr>
        <w:spacing w:after="0" w:line="360" w:lineRule="auto"/>
        <w:ind w:left="255"/>
        <w:rPr>
          <w:sz w:val="24"/>
          <w:szCs w:val="24"/>
        </w:rPr>
      </w:pPr>
      <w:r>
        <w:rPr>
          <w:sz w:val="24"/>
          <w:szCs w:val="24"/>
        </w:rPr>
        <w:t>2.  Same answer as for Data request No. 1.</w:t>
      </w:r>
    </w:p>
    <w:p w:rsidR="00EE6380" w:rsidRDefault="00EE6380" w:rsidP="008804B0">
      <w:pPr>
        <w:spacing w:after="0" w:line="360" w:lineRule="auto"/>
        <w:ind w:left="255"/>
        <w:rPr>
          <w:sz w:val="24"/>
          <w:szCs w:val="24"/>
        </w:rPr>
      </w:pPr>
      <w:r>
        <w:rPr>
          <w:sz w:val="24"/>
          <w:szCs w:val="24"/>
        </w:rPr>
        <w:t>3.  Answer to PSC Data Request 3 to, “please provide me the language in the rule or with your understanding, where in the rule there [sic]</w:t>
      </w:r>
      <w:r w:rsidR="005F7642">
        <w:rPr>
          <w:sz w:val="24"/>
          <w:szCs w:val="24"/>
        </w:rPr>
        <w:t xml:space="preserve"> a</w:t>
      </w:r>
      <w:r>
        <w:rPr>
          <w:sz w:val="24"/>
          <w:szCs w:val="24"/>
        </w:rPr>
        <w:t xml:space="preserve"> timeline for when the terms in writing must be submitted?”: Read rule, 4 CSR 240-13.055 (10) (A).</w:t>
      </w:r>
    </w:p>
    <w:p w:rsidR="00EE6380" w:rsidRDefault="00EE6380" w:rsidP="008804B0">
      <w:pPr>
        <w:spacing w:after="0" w:line="360" w:lineRule="auto"/>
        <w:ind w:left="255"/>
        <w:rPr>
          <w:sz w:val="24"/>
          <w:szCs w:val="24"/>
        </w:rPr>
      </w:pPr>
      <w:r>
        <w:rPr>
          <w:sz w:val="24"/>
          <w:szCs w:val="24"/>
        </w:rPr>
        <w:lastRenderedPageBreak/>
        <w:t xml:space="preserve">4.  </w:t>
      </w:r>
      <w:r w:rsidR="00384893">
        <w:rPr>
          <w:sz w:val="24"/>
          <w:szCs w:val="24"/>
        </w:rPr>
        <w:t>Complainant o</w:t>
      </w:r>
      <w:r>
        <w:rPr>
          <w:sz w:val="24"/>
          <w:szCs w:val="24"/>
        </w:rPr>
        <w:t>bject</w:t>
      </w:r>
      <w:r w:rsidR="00384893">
        <w:rPr>
          <w:sz w:val="24"/>
          <w:szCs w:val="24"/>
        </w:rPr>
        <w:t>s</w:t>
      </w:r>
      <w:r>
        <w:rPr>
          <w:sz w:val="24"/>
          <w:szCs w:val="24"/>
        </w:rPr>
        <w:t xml:space="preserve"> to relevance of Data Request 6 </w:t>
      </w:r>
      <w:r w:rsidR="00384893">
        <w:rPr>
          <w:sz w:val="24"/>
          <w:szCs w:val="24"/>
        </w:rPr>
        <w:t>question of</w:t>
      </w:r>
      <w:r>
        <w:rPr>
          <w:sz w:val="24"/>
          <w:szCs w:val="24"/>
        </w:rPr>
        <w:t xml:space="preserve"> why formal complaint filed rather than informal complaint.  That being said, Complainant found dealing with Ms. Fred prior to filing the formal </w:t>
      </w:r>
      <w:r w:rsidR="009C52E3">
        <w:rPr>
          <w:sz w:val="24"/>
          <w:szCs w:val="24"/>
        </w:rPr>
        <w:t>C</w:t>
      </w:r>
      <w:r>
        <w:rPr>
          <w:sz w:val="24"/>
          <w:szCs w:val="24"/>
        </w:rPr>
        <w:t>omplaint a futile effort</w:t>
      </w:r>
      <w:r w:rsidR="009C52E3">
        <w:rPr>
          <w:sz w:val="24"/>
          <w:szCs w:val="24"/>
        </w:rPr>
        <w:t>,</w:t>
      </w:r>
      <w:r>
        <w:rPr>
          <w:sz w:val="24"/>
          <w:szCs w:val="24"/>
        </w:rPr>
        <w:t xml:space="preserve"> inasmuch as she seemed biased </w:t>
      </w:r>
      <w:r w:rsidR="009C52E3">
        <w:rPr>
          <w:sz w:val="24"/>
          <w:szCs w:val="24"/>
        </w:rPr>
        <w:t xml:space="preserve">towards Ameren </w:t>
      </w:r>
      <w:r>
        <w:rPr>
          <w:sz w:val="24"/>
          <w:szCs w:val="24"/>
        </w:rPr>
        <w:t xml:space="preserve">and not competent </w:t>
      </w:r>
      <w:r w:rsidR="009C52E3">
        <w:rPr>
          <w:sz w:val="24"/>
          <w:szCs w:val="24"/>
        </w:rPr>
        <w:t xml:space="preserve">or capable </w:t>
      </w:r>
      <w:r>
        <w:rPr>
          <w:sz w:val="24"/>
          <w:szCs w:val="24"/>
        </w:rPr>
        <w:t>of understanding the</w:t>
      </w:r>
      <w:r w:rsidR="009C52E3">
        <w:rPr>
          <w:sz w:val="24"/>
          <w:szCs w:val="24"/>
        </w:rPr>
        <w:t xml:space="preserve"> issue of a written agreement </w:t>
      </w:r>
      <w:r w:rsidR="00384893">
        <w:rPr>
          <w:sz w:val="24"/>
          <w:szCs w:val="24"/>
        </w:rPr>
        <w:t>under the CWR</w:t>
      </w:r>
      <w:r w:rsidR="009C52E3">
        <w:rPr>
          <w:sz w:val="24"/>
          <w:szCs w:val="24"/>
        </w:rPr>
        <w:t>.</w:t>
      </w:r>
      <w:r>
        <w:rPr>
          <w:sz w:val="24"/>
          <w:szCs w:val="24"/>
        </w:rPr>
        <w:t xml:space="preserve"> </w:t>
      </w:r>
    </w:p>
    <w:p w:rsidR="00265851" w:rsidRDefault="009C52E3" w:rsidP="00384893">
      <w:pPr>
        <w:spacing w:after="0" w:line="360" w:lineRule="auto"/>
        <w:ind w:left="255"/>
        <w:rPr>
          <w:sz w:val="24"/>
          <w:szCs w:val="24"/>
        </w:rPr>
      </w:pPr>
      <w:r>
        <w:rPr>
          <w:sz w:val="24"/>
          <w:szCs w:val="24"/>
        </w:rPr>
        <w:t xml:space="preserve">5.  </w:t>
      </w:r>
      <w:r w:rsidR="00384893">
        <w:rPr>
          <w:sz w:val="24"/>
          <w:szCs w:val="24"/>
        </w:rPr>
        <w:t>Complainant o</w:t>
      </w:r>
      <w:r>
        <w:rPr>
          <w:sz w:val="24"/>
          <w:szCs w:val="24"/>
        </w:rPr>
        <w:t>bject</w:t>
      </w:r>
      <w:r w:rsidR="00384893">
        <w:rPr>
          <w:sz w:val="24"/>
          <w:szCs w:val="24"/>
        </w:rPr>
        <w:t>s</w:t>
      </w:r>
      <w:r>
        <w:rPr>
          <w:sz w:val="24"/>
          <w:szCs w:val="24"/>
        </w:rPr>
        <w:t xml:space="preserve"> to relevance of Data Request 5.</w:t>
      </w:r>
    </w:p>
    <w:p w:rsidR="009C52E3" w:rsidRPr="00384893" w:rsidRDefault="009C52E3" w:rsidP="009C52E3">
      <w:pPr>
        <w:spacing w:after="0" w:line="360" w:lineRule="auto"/>
        <w:ind w:left="255"/>
        <w:jc w:val="center"/>
        <w:rPr>
          <w:b/>
          <w:sz w:val="24"/>
          <w:szCs w:val="24"/>
          <w:u w:val="single"/>
        </w:rPr>
      </w:pPr>
      <w:r w:rsidRPr="00384893">
        <w:rPr>
          <w:b/>
          <w:sz w:val="24"/>
          <w:szCs w:val="24"/>
          <w:u w:val="single"/>
        </w:rPr>
        <w:t xml:space="preserve">III. RESPONSE TO COMMISSION </w:t>
      </w:r>
      <w:r w:rsidR="00265851" w:rsidRPr="00384893">
        <w:rPr>
          <w:b/>
          <w:sz w:val="24"/>
          <w:szCs w:val="24"/>
          <w:u w:val="single"/>
        </w:rPr>
        <w:t>INQUIRIES</w:t>
      </w:r>
    </w:p>
    <w:p w:rsidR="00265851" w:rsidRDefault="00265851" w:rsidP="009C52E3">
      <w:pPr>
        <w:spacing w:after="0" w:line="360" w:lineRule="auto"/>
        <w:ind w:left="255"/>
        <w:rPr>
          <w:sz w:val="24"/>
          <w:szCs w:val="24"/>
        </w:rPr>
      </w:pPr>
      <w:r>
        <w:rPr>
          <w:sz w:val="24"/>
          <w:szCs w:val="24"/>
        </w:rPr>
        <w:t xml:space="preserve">     In response to the “inquiries” made by the Commission, Complainant states that:</w:t>
      </w:r>
    </w:p>
    <w:p w:rsidR="009C52E3" w:rsidRDefault="00265851" w:rsidP="009C52E3">
      <w:pPr>
        <w:spacing w:after="0" w:line="360" w:lineRule="auto"/>
        <w:ind w:left="255"/>
        <w:rPr>
          <w:sz w:val="24"/>
          <w:szCs w:val="24"/>
        </w:rPr>
      </w:pPr>
      <w:r>
        <w:rPr>
          <w:sz w:val="24"/>
          <w:szCs w:val="24"/>
        </w:rPr>
        <w:t>1</w:t>
      </w:r>
      <w:r w:rsidR="009C52E3">
        <w:rPr>
          <w:sz w:val="24"/>
          <w:szCs w:val="24"/>
        </w:rPr>
        <w:t xml:space="preserve">. Complainant is pursuing this matter pro se, and consequently the information sought </w:t>
      </w:r>
      <w:r>
        <w:rPr>
          <w:sz w:val="24"/>
          <w:szCs w:val="24"/>
        </w:rPr>
        <w:t xml:space="preserve">as to his attorney status </w:t>
      </w:r>
      <w:r w:rsidR="009C52E3">
        <w:rPr>
          <w:sz w:val="24"/>
          <w:szCs w:val="24"/>
        </w:rPr>
        <w:t>is irrelevant.</w:t>
      </w:r>
    </w:p>
    <w:p w:rsidR="009C52E3" w:rsidRDefault="00265851" w:rsidP="009C52E3">
      <w:pPr>
        <w:spacing w:after="0" w:line="360" w:lineRule="auto"/>
        <w:ind w:left="255"/>
        <w:rPr>
          <w:sz w:val="24"/>
          <w:szCs w:val="24"/>
        </w:rPr>
      </w:pPr>
      <w:r>
        <w:rPr>
          <w:sz w:val="24"/>
          <w:szCs w:val="24"/>
        </w:rPr>
        <w:t>2</w:t>
      </w:r>
      <w:r w:rsidR="009C52E3">
        <w:rPr>
          <w:sz w:val="24"/>
          <w:szCs w:val="24"/>
        </w:rPr>
        <w:t xml:space="preserve">. </w:t>
      </w:r>
      <w:r w:rsidR="00FB2DE6">
        <w:rPr>
          <w:sz w:val="24"/>
          <w:szCs w:val="24"/>
        </w:rPr>
        <w:t xml:space="preserve">On June 16, 2011 </w:t>
      </w:r>
      <w:r w:rsidR="009C52E3">
        <w:rPr>
          <w:sz w:val="24"/>
          <w:szCs w:val="24"/>
        </w:rPr>
        <w:t>Complainant</w:t>
      </w:r>
      <w:r w:rsidR="00FB2DE6">
        <w:rPr>
          <w:sz w:val="24"/>
          <w:szCs w:val="24"/>
        </w:rPr>
        <w:t xml:space="preserve"> </w:t>
      </w:r>
      <w:r>
        <w:rPr>
          <w:sz w:val="24"/>
          <w:szCs w:val="24"/>
        </w:rPr>
        <w:t>was walked through EIFIS System by PSC personnel, provided an access code, and has received email</w:t>
      </w:r>
      <w:r w:rsidR="009C52E3">
        <w:rPr>
          <w:sz w:val="24"/>
          <w:szCs w:val="24"/>
        </w:rPr>
        <w:t xml:space="preserve"> </w:t>
      </w:r>
      <w:r>
        <w:rPr>
          <w:sz w:val="24"/>
          <w:szCs w:val="24"/>
        </w:rPr>
        <w:t>notifications of filings.</w:t>
      </w:r>
    </w:p>
    <w:p w:rsidR="00265851" w:rsidRDefault="00265851" w:rsidP="009C52E3">
      <w:pPr>
        <w:spacing w:after="0" w:line="360" w:lineRule="auto"/>
        <w:ind w:left="255"/>
        <w:rPr>
          <w:sz w:val="24"/>
          <w:szCs w:val="24"/>
        </w:rPr>
      </w:pPr>
      <w:r>
        <w:rPr>
          <w:sz w:val="24"/>
          <w:szCs w:val="24"/>
        </w:rPr>
        <w:t xml:space="preserve">3. Complainant has received copies of the April 4 and April 25, 2011 Commission pleadings.  </w:t>
      </w:r>
    </w:p>
    <w:p w:rsidR="008804B0" w:rsidRPr="002E1559" w:rsidRDefault="00EE6380" w:rsidP="008804B0">
      <w:pPr>
        <w:spacing w:after="0" w:line="360" w:lineRule="auto"/>
        <w:ind w:left="255"/>
        <w:rPr>
          <w:sz w:val="24"/>
          <w:szCs w:val="24"/>
        </w:rPr>
      </w:pPr>
      <w:r>
        <w:rPr>
          <w:sz w:val="24"/>
          <w:szCs w:val="24"/>
        </w:rPr>
        <w:t xml:space="preserve">  </w:t>
      </w:r>
      <w:r w:rsidR="008804B0">
        <w:rPr>
          <w:sz w:val="24"/>
          <w:szCs w:val="24"/>
        </w:rPr>
        <w:t xml:space="preserve">  </w:t>
      </w:r>
    </w:p>
    <w:p w:rsidR="00922905" w:rsidRDefault="00922905" w:rsidP="00922905">
      <w:pPr>
        <w:spacing w:after="0" w:line="240" w:lineRule="auto"/>
        <w:rPr>
          <w:sz w:val="24"/>
          <w:szCs w:val="24"/>
        </w:rPr>
      </w:pPr>
      <w:r>
        <w:rPr>
          <w:sz w:val="24"/>
          <w:szCs w:val="24"/>
        </w:rPr>
        <w:tab/>
      </w:r>
      <w:r w:rsidR="00384893">
        <w:rPr>
          <w:sz w:val="24"/>
          <w:szCs w:val="24"/>
        </w:rPr>
        <w:t xml:space="preserve">                                                                               </w:t>
      </w:r>
      <w:r>
        <w:rPr>
          <w:sz w:val="24"/>
          <w:szCs w:val="24"/>
        </w:rPr>
        <w:t>Respectfully submitted,</w:t>
      </w:r>
    </w:p>
    <w:p w:rsidR="00922905" w:rsidRDefault="00922905" w:rsidP="00922905">
      <w:pPr>
        <w:spacing w:after="0" w:line="240" w:lineRule="auto"/>
        <w:rPr>
          <w:sz w:val="24"/>
          <w:szCs w:val="24"/>
        </w:rPr>
      </w:pP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Eric E. Vickers - Complainant </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1100 Wyoming</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 Louis, Mo. 63118</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(314) 420-8700  (314) 875-0447 fax</w:t>
      </w:r>
    </w:p>
    <w:p w:rsidR="00922905" w:rsidRDefault="00922905" w:rsidP="0092290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7" w:history="1">
        <w:r w:rsidRPr="00F85A40">
          <w:rPr>
            <w:rStyle w:val="Hyperlink"/>
            <w:sz w:val="24"/>
            <w:szCs w:val="24"/>
          </w:rPr>
          <w:t>eric_vickers@hotmail.com</w:t>
        </w:r>
      </w:hyperlink>
    </w:p>
    <w:p w:rsidR="00922905" w:rsidRDefault="00922905" w:rsidP="00922905">
      <w:pPr>
        <w:spacing w:after="0" w:line="240" w:lineRule="auto"/>
        <w:jc w:val="center"/>
        <w:rPr>
          <w:sz w:val="24"/>
          <w:szCs w:val="24"/>
        </w:rPr>
      </w:pPr>
    </w:p>
    <w:p w:rsidR="00922905" w:rsidRDefault="00922905" w:rsidP="00922905">
      <w:pPr>
        <w:spacing w:after="0" w:line="240" w:lineRule="auto"/>
        <w:jc w:val="center"/>
        <w:rPr>
          <w:sz w:val="24"/>
          <w:szCs w:val="24"/>
        </w:rPr>
      </w:pPr>
      <w:r w:rsidRPr="00D04982">
        <w:rPr>
          <w:b/>
          <w:sz w:val="24"/>
          <w:szCs w:val="24"/>
          <w:u w:val="single"/>
        </w:rPr>
        <w:t>Certificate of Service</w:t>
      </w:r>
    </w:p>
    <w:p w:rsidR="00922905" w:rsidRDefault="00922905" w:rsidP="00922905">
      <w:pPr>
        <w:spacing w:after="0" w:line="240" w:lineRule="auto"/>
        <w:rPr>
          <w:sz w:val="24"/>
          <w:szCs w:val="24"/>
        </w:rPr>
      </w:pPr>
    </w:p>
    <w:p w:rsidR="00922905" w:rsidRDefault="00922905" w:rsidP="00922905">
      <w:pPr>
        <w:spacing w:after="0" w:line="240" w:lineRule="auto"/>
        <w:rPr>
          <w:sz w:val="24"/>
          <w:szCs w:val="24"/>
        </w:rPr>
      </w:pPr>
      <w:r>
        <w:rPr>
          <w:sz w:val="24"/>
          <w:szCs w:val="24"/>
        </w:rPr>
        <w:t xml:space="preserve">     I hereby certify that a copy of the foregoing was faxed and emailed this </w:t>
      </w:r>
      <w:r w:rsidR="005F7642">
        <w:rPr>
          <w:sz w:val="24"/>
          <w:szCs w:val="24"/>
        </w:rPr>
        <w:t>5</w:t>
      </w:r>
      <w:r w:rsidR="005F7642" w:rsidRPr="005F7642">
        <w:rPr>
          <w:sz w:val="24"/>
          <w:szCs w:val="24"/>
          <w:vertAlign w:val="superscript"/>
        </w:rPr>
        <w:t>th</w:t>
      </w:r>
      <w:r w:rsidR="005F7642">
        <w:rPr>
          <w:sz w:val="24"/>
          <w:szCs w:val="24"/>
        </w:rPr>
        <w:t xml:space="preserve"> </w:t>
      </w:r>
      <w:r>
        <w:rPr>
          <w:sz w:val="24"/>
          <w:szCs w:val="24"/>
        </w:rPr>
        <w:t xml:space="preserve">day of </w:t>
      </w:r>
      <w:r w:rsidR="00384893">
        <w:rPr>
          <w:sz w:val="24"/>
          <w:szCs w:val="24"/>
        </w:rPr>
        <w:t>July</w:t>
      </w:r>
      <w:r>
        <w:rPr>
          <w:sz w:val="24"/>
          <w:szCs w:val="24"/>
        </w:rPr>
        <w:t>, 2011 to Steven C. Reed, General Counsel Public Service Commission.</w:t>
      </w:r>
    </w:p>
    <w:p w:rsidR="00922905" w:rsidRDefault="00922905" w:rsidP="00922905">
      <w:pPr>
        <w:spacing w:after="0" w:line="240" w:lineRule="auto"/>
        <w:rPr>
          <w:sz w:val="24"/>
          <w:szCs w:val="24"/>
        </w:rPr>
      </w:pPr>
    </w:p>
    <w:p w:rsidR="00922905" w:rsidRPr="00D04982" w:rsidRDefault="00922905" w:rsidP="00922905">
      <w:pPr>
        <w:spacing w:after="0" w:line="240" w:lineRule="auto"/>
        <w:jc w:val="center"/>
        <w:rPr>
          <w:sz w:val="24"/>
          <w:szCs w:val="24"/>
        </w:rPr>
      </w:pPr>
      <w:r>
        <w:rPr>
          <w:sz w:val="24"/>
          <w:szCs w:val="24"/>
        </w:rPr>
        <w:t>__________________________________</w:t>
      </w:r>
    </w:p>
    <w:p w:rsidR="00922905" w:rsidRDefault="00922905" w:rsidP="00922905">
      <w:pPr>
        <w:spacing w:after="0" w:line="240" w:lineRule="auto"/>
        <w:rPr>
          <w:sz w:val="24"/>
          <w:szCs w:val="24"/>
        </w:rPr>
      </w:pPr>
    </w:p>
    <w:p w:rsidR="000B4E1A" w:rsidRPr="000B4E1A" w:rsidRDefault="00922905" w:rsidP="00922905">
      <w:pPr>
        <w:spacing w:after="0" w:line="240" w:lineRule="auto"/>
        <w:rPr>
          <w:sz w:val="24"/>
          <w:szCs w:val="24"/>
        </w:rPr>
      </w:pPr>
      <w:r>
        <w:rPr>
          <w:sz w:val="24"/>
          <w:szCs w:val="24"/>
        </w:rPr>
        <w:tab/>
      </w:r>
      <w:r>
        <w:rPr>
          <w:sz w:val="24"/>
          <w:szCs w:val="24"/>
        </w:rPr>
        <w:tab/>
      </w:r>
      <w:r>
        <w:rPr>
          <w:sz w:val="24"/>
          <w:szCs w:val="24"/>
        </w:rPr>
        <w:tab/>
      </w:r>
      <w:r w:rsidR="000B4E1A">
        <w:rPr>
          <w:sz w:val="24"/>
          <w:szCs w:val="24"/>
        </w:rPr>
        <w:tab/>
      </w:r>
      <w:r w:rsidR="000B4E1A">
        <w:rPr>
          <w:sz w:val="24"/>
          <w:szCs w:val="24"/>
        </w:rPr>
        <w:tab/>
      </w:r>
      <w:r w:rsidR="000B4E1A">
        <w:rPr>
          <w:sz w:val="24"/>
          <w:szCs w:val="24"/>
        </w:rPr>
        <w:tab/>
        <w:t xml:space="preserve"> </w:t>
      </w:r>
    </w:p>
    <w:sectPr w:rsidR="000B4E1A" w:rsidRPr="000B4E1A" w:rsidSect="00DD526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193" w:rsidRDefault="00BB1193" w:rsidP="00B02571">
      <w:pPr>
        <w:spacing w:after="0" w:line="240" w:lineRule="auto"/>
      </w:pPr>
      <w:r>
        <w:separator/>
      </w:r>
    </w:p>
  </w:endnote>
  <w:endnote w:type="continuationSeparator" w:id="1">
    <w:p w:rsidR="00BB1193" w:rsidRDefault="00BB1193" w:rsidP="00B02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585474"/>
      <w:docPartObj>
        <w:docPartGallery w:val="Page Numbers (Bottom of Page)"/>
        <w:docPartUnique/>
      </w:docPartObj>
    </w:sdtPr>
    <w:sdtContent>
      <w:p w:rsidR="00EE6380" w:rsidRDefault="00E06F8A">
        <w:pPr>
          <w:pStyle w:val="Footer"/>
          <w:jc w:val="center"/>
        </w:pPr>
        <w:fldSimple w:instr=" PAGE   \* MERGEFORMAT ">
          <w:r w:rsidR="005F7642">
            <w:rPr>
              <w:noProof/>
            </w:rPr>
            <w:t>4</w:t>
          </w:r>
        </w:fldSimple>
      </w:p>
    </w:sdtContent>
  </w:sdt>
  <w:p w:rsidR="00EE6380" w:rsidRDefault="00EE6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193" w:rsidRDefault="00BB1193" w:rsidP="00B02571">
      <w:pPr>
        <w:spacing w:after="0" w:line="240" w:lineRule="auto"/>
      </w:pPr>
      <w:r>
        <w:separator/>
      </w:r>
    </w:p>
  </w:footnote>
  <w:footnote w:type="continuationSeparator" w:id="1">
    <w:p w:rsidR="00BB1193" w:rsidRDefault="00BB1193" w:rsidP="00B025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65E5"/>
    <w:multiLevelType w:val="hybridMultilevel"/>
    <w:tmpl w:val="78C211A0"/>
    <w:lvl w:ilvl="0" w:tplc="B7D6094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1BE85A4D"/>
    <w:multiLevelType w:val="hybridMultilevel"/>
    <w:tmpl w:val="0A6AF94C"/>
    <w:lvl w:ilvl="0" w:tplc="AE56AF5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51BB"/>
    <w:rsid w:val="00010375"/>
    <w:rsid w:val="00066ED2"/>
    <w:rsid w:val="000672A2"/>
    <w:rsid w:val="00075383"/>
    <w:rsid w:val="00090F89"/>
    <w:rsid w:val="000B4E1A"/>
    <w:rsid w:val="00106FDD"/>
    <w:rsid w:val="00126BC6"/>
    <w:rsid w:val="00137DE5"/>
    <w:rsid w:val="001657FA"/>
    <w:rsid w:val="0017260A"/>
    <w:rsid w:val="001F185E"/>
    <w:rsid w:val="002068EC"/>
    <w:rsid w:val="00247166"/>
    <w:rsid w:val="00265851"/>
    <w:rsid w:val="002A1285"/>
    <w:rsid w:val="002E1559"/>
    <w:rsid w:val="00322FBE"/>
    <w:rsid w:val="00327A1E"/>
    <w:rsid w:val="003365CB"/>
    <w:rsid w:val="00353DD1"/>
    <w:rsid w:val="00361058"/>
    <w:rsid w:val="00384893"/>
    <w:rsid w:val="003852FF"/>
    <w:rsid w:val="003B2E49"/>
    <w:rsid w:val="003E08F1"/>
    <w:rsid w:val="003E2D2D"/>
    <w:rsid w:val="00433836"/>
    <w:rsid w:val="004376D0"/>
    <w:rsid w:val="00485858"/>
    <w:rsid w:val="004A5A0A"/>
    <w:rsid w:val="004C6D55"/>
    <w:rsid w:val="00587254"/>
    <w:rsid w:val="005C1DE7"/>
    <w:rsid w:val="005F213E"/>
    <w:rsid w:val="005F7642"/>
    <w:rsid w:val="00603578"/>
    <w:rsid w:val="00610379"/>
    <w:rsid w:val="00632CDF"/>
    <w:rsid w:val="006C4097"/>
    <w:rsid w:val="006F1AC9"/>
    <w:rsid w:val="00724ABA"/>
    <w:rsid w:val="007733FE"/>
    <w:rsid w:val="00776205"/>
    <w:rsid w:val="007C19B5"/>
    <w:rsid w:val="007C51BB"/>
    <w:rsid w:val="007D0676"/>
    <w:rsid w:val="00815542"/>
    <w:rsid w:val="008804B0"/>
    <w:rsid w:val="00893889"/>
    <w:rsid w:val="008A190D"/>
    <w:rsid w:val="008C16D2"/>
    <w:rsid w:val="008D585D"/>
    <w:rsid w:val="009115D7"/>
    <w:rsid w:val="00922905"/>
    <w:rsid w:val="00930914"/>
    <w:rsid w:val="00932212"/>
    <w:rsid w:val="0093407C"/>
    <w:rsid w:val="00975C71"/>
    <w:rsid w:val="009C52E3"/>
    <w:rsid w:val="009C6E88"/>
    <w:rsid w:val="009F483A"/>
    <w:rsid w:val="009F52E3"/>
    <w:rsid w:val="00A02250"/>
    <w:rsid w:val="00A025D4"/>
    <w:rsid w:val="00A16C0B"/>
    <w:rsid w:val="00A5304C"/>
    <w:rsid w:val="00A950C3"/>
    <w:rsid w:val="00AD67FC"/>
    <w:rsid w:val="00AE774A"/>
    <w:rsid w:val="00AF393B"/>
    <w:rsid w:val="00B0103E"/>
    <w:rsid w:val="00B02571"/>
    <w:rsid w:val="00B0465B"/>
    <w:rsid w:val="00B75AE5"/>
    <w:rsid w:val="00BA6F53"/>
    <w:rsid w:val="00BB1193"/>
    <w:rsid w:val="00C51B27"/>
    <w:rsid w:val="00C660F3"/>
    <w:rsid w:val="00CD02E1"/>
    <w:rsid w:val="00CE7331"/>
    <w:rsid w:val="00D04982"/>
    <w:rsid w:val="00D051EB"/>
    <w:rsid w:val="00D14B29"/>
    <w:rsid w:val="00D97071"/>
    <w:rsid w:val="00DA0303"/>
    <w:rsid w:val="00DA7AD5"/>
    <w:rsid w:val="00DD5261"/>
    <w:rsid w:val="00E06F8A"/>
    <w:rsid w:val="00E37601"/>
    <w:rsid w:val="00E4224D"/>
    <w:rsid w:val="00E43BF6"/>
    <w:rsid w:val="00E92244"/>
    <w:rsid w:val="00EA4AA3"/>
    <w:rsid w:val="00EE1F04"/>
    <w:rsid w:val="00EE6380"/>
    <w:rsid w:val="00F40DD6"/>
    <w:rsid w:val="00F50A67"/>
    <w:rsid w:val="00F9404F"/>
    <w:rsid w:val="00FB0760"/>
    <w:rsid w:val="00FB2DE6"/>
    <w:rsid w:val="00FE7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E1A"/>
    <w:rPr>
      <w:color w:val="0000FF" w:themeColor="hyperlink"/>
      <w:u w:val="single"/>
    </w:rPr>
  </w:style>
  <w:style w:type="paragraph" w:styleId="ListParagraph">
    <w:name w:val="List Paragraph"/>
    <w:basedOn w:val="Normal"/>
    <w:uiPriority w:val="34"/>
    <w:qFormat/>
    <w:rsid w:val="00361058"/>
    <w:pPr>
      <w:ind w:left="720"/>
      <w:contextualSpacing/>
    </w:pPr>
  </w:style>
  <w:style w:type="paragraph" w:styleId="Header">
    <w:name w:val="header"/>
    <w:basedOn w:val="Normal"/>
    <w:link w:val="HeaderChar"/>
    <w:uiPriority w:val="99"/>
    <w:semiHidden/>
    <w:unhideWhenUsed/>
    <w:rsid w:val="00B025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571"/>
  </w:style>
  <w:style w:type="paragraph" w:styleId="Footer">
    <w:name w:val="footer"/>
    <w:basedOn w:val="Normal"/>
    <w:link w:val="FooterChar"/>
    <w:uiPriority w:val="99"/>
    <w:unhideWhenUsed/>
    <w:rsid w:val="00B02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5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c_vicker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6964</Characters>
  <Application>Microsoft Office Word</Application>
  <DocSecurity>0</DocSecurity>
  <Lines>90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cp:revision>
  <cp:lastPrinted>2011-04-25T16:10:00Z</cp:lastPrinted>
  <dcterms:created xsi:type="dcterms:W3CDTF">2011-07-05T19:56:00Z</dcterms:created>
  <dcterms:modified xsi:type="dcterms:W3CDTF">2011-07-05T19:56:00Z</dcterms:modified>
</cp:coreProperties>
</file>