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E952" w14:textId="47E120F3" w:rsidR="00007BB6" w:rsidRPr="00FB2FB4" w:rsidRDefault="008D59DF" w:rsidP="00007BB6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52B5B">
        <w:rPr>
          <w:rFonts w:ascii="Times New Roman" w:hAnsi="Times New Roman" w:cs="Times New Roman"/>
          <w:sz w:val="22"/>
          <w:szCs w:val="22"/>
        </w:rPr>
        <w:t>May</w:t>
      </w:r>
      <w:r w:rsidR="001504EC" w:rsidRPr="00F52B5B">
        <w:rPr>
          <w:rFonts w:ascii="Times New Roman" w:hAnsi="Times New Roman" w:cs="Times New Roman"/>
          <w:sz w:val="22"/>
          <w:szCs w:val="22"/>
        </w:rPr>
        <w:t xml:space="preserve"> </w:t>
      </w:r>
      <w:r w:rsidR="00F52B5B" w:rsidRPr="00F52B5B">
        <w:rPr>
          <w:rFonts w:ascii="Times New Roman" w:hAnsi="Times New Roman" w:cs="Times New Roman"/>
          <w:sz w:val="22"/>
          <w:szCs w:val="22"/>
        </w:rPr>
        <w:t>5</w:t>
      </w:r>
      <w:r w:rsidR="001504EC" w:rsidRPr="00F52B5B">
        <w:rPr>
          <w:rFonts w:ascii="Times New Roman" w:hAnsi="Times New Roman" w:cs="Times New Roman"/>
          <w:sz w:val="22"/>
          <w:szCs w:val="22"/>
        </w:rPr>
        <w:t>, 2023</w:t>
      </w:r>
    </w:p>
    <w:p w14:paraId="3895369D" w14:textId="67CDFEE6" w:rsidR="00007BB6" w:rsidRPr="00FB2FB4" w:rsidRDefault="00007BB6" w:rsidP="00007BB6">
      <w:pPr>
        <w:pStyle w:val="BodyText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FB2FB4">
        <w:rPr>
          <w:rFonts w:ascii="Times New Roman" w:hAnsi="Times New Roman" w:cs="Times New Roman"/>
          <w:sz w:val="22"/>
          <w:szCs w:val="22"/>
        </w:rPr>
        <w:t>Missouri Public</w:t>
      </w:r>
      <w:r w:rsidRPr="00FB2FB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Service Commission</w:t>
      </w:r>
    </w:p>
    <w:p w14:paraId="4F5CF056" w14:textId="64B8A554" w:rsidR="00007BB6" w:rsidRPr="00FB2FB4" w:rsidRDefault="00007BB6" w:rsidP="00007BB6">
      <w:pPr>
        <w:pStyle w:val="BodyText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FB2FB4">
        <w:rPr>
          <w:rFonts w:ascii="Times New Roman" w:hAnsi="Times New Roman" w:cs="Times New Roman"/>
          <w:sz w:val="22"/>
          <w:szCs w:val="22"/>
        </w:rPr>
        <w:t>Honorable</w:t>
      </w:r>
      <w:r w:rsidRPr="00FB2FB4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Judge</w:t>
      </w:r>
      <w:r w:rsidRPr="00FB2FB4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Morris</w:t>
      </w:r>
      <w:r w:rsidRPr="00FB2FB4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L. Woodruff</w:t>
      </w:r>
    </w:p>
    <w:p w14:paraId="3B7D0223" w14:textId="77777777" w:rsidR="00007BB6" w:rsidRPr="00FB2FB4" w:rsidRDefault="00007BB6" w:rsidP="00007BB6">
      <w:pPr>
        <w:pStyle w:val="BodyText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FB2FB4">
        <w:rPr>
          <w:rFonts w:ascii="Times New Roman" w:hAnsi="Times New Roman" w:cs="Times New Roman"/>
          <w:sz w:val="22"/>
          <w:szCs w:val="22"/>
        </w:rPr>
        <w:t>200 Madison Street</w:t>
      </w:r>
    </w:p>
    <w:p w14:paraId="45C7CBF6" w14:textId="77777777" w:rsidR="00007BB6" w:rsidRPr="00FB2FB4" w:rsidRDefault="00007BB6" w:rsidP="00007BB6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 w:rsidRPr="00FB2FB4">
        <w:rPr>
          <w:rFonts w:ascii="Times New Roman" w:hAnsi="Times New Roman" w:cs="Times New Roman"/>
          <w:sz w:val="22"/>
          <w:szCs w:val="22"/>
        </w:rPr>
        <w:t>Jefferson</w:t>
      </w:r>
      <w:r w:rsidRPr="00FB2F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City,</w:t>
      </w:r>
      <w:r w:rsidRPr="00FB2F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MO</w:t>
      </w:r>
      <w:r w:rsidRPr="00FB2FB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pacing w:val="-4"/>
          <w:sz w:val="22"/>
          <w:szCs w:val="22"/>
        </w:rPr>
        <w:t>65102</w:t>
      </w:r>
    </w:p>
    <w:p w14:paraId="1BE94DFD" w14:textId="265A0DBE" w:rsidR="00007BB6" w:rsidRPr="00FB2FB4" w:rsidRDefault="00007BB6" w:rsidP="00007BB6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B2FB4">
        <w:rPr>
          <w:rFonts w:ascii="Times New Roman" w:hAnsi="Times New Roman" w:cs="Times New Roman"/>
          <w:sz w:val="22"/>
          <w:szCs w:val="22"/>
        </w:rPr>
        <w:t>Re:</w:t>
      </w:r>
      <w:r w:rsidRPr="00FB2FB4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472F3B" w:rsidRPr="00FB2FB4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pacing w:val="-9"/>
          <w:sz w:val="22"/>
          <w:szCs w:val="22"/>
        </w:rPr>
        <w:t>Teleport Communications America, LLC -- Application for Numbering Relief</w:t>
      </w:r>
    </w:p>
    <w:p w14:paraId="6061B687" w14:textId="52C4263F" w:rsidR="00007BB6" w:rsidRPr="00FB2FB4" w:rsidRDefault="00007BB6" w:rsidP="00007BB6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B2FB4">
        <w:rPr>
          <w:rFonts w:ascii="Times New Roman" w:hAnsi="Times New Roman" w:cs="Times New Roman"/>
          <w:sz w:val="22"/>
          <w:szCs w:val="22"/>
        </w:rPr>
        <w:t>Dear Judge Woodruff,</w:t>
      </w:r>
    </w:p>
    <w:p w14:paraId="1FA44E28" w14:textId="48A3FA42" w:rsidR="00007BB6" w:rsidRPr="006D4AC3" w:rsidRDefault="00007BB6" w:rsidP="00007BB6">
      <w:pPr>
        <w:pStyle w:val="BodyTex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B2FB4">
        <w:rPr>
          <w:rFonts w:ascii="Times New Roman" w:hAnsi="Times New Roman" w:cs="Times New Roman"/>
          <w:sz w:val="22"/>
          <w:szCs w:val="22"/>
        </w:rPr>
        <w:t>With</w:t>
      </w:r>
      <w:r w:rsidRPr="00FB2F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this</w:t>
      </w:r>
      <w:r w:rsidRPr="00FB2F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letter Teleport Communications America, LLC (“Teleport”),</w:t>
      </w:r>
      <w:r w:rsidRPr="00FB2F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has</w:t>
      </w:r>
      <w:r w:rsidRPr="00FB2F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 xml:space="preserve">filed an application seeking the Commission’s review and reversal of the North American Number Plan Thousands-Block Pooling Administrator’s (“NANPA”) decision concerning a request for telephone numbers to </w:t>
      </w:r>
      <w:r w:rsidRPr="006D4AC3">
        <w:rPr>
          <w:rFonts w:ascii="Times New Roman" w:hAnsi="Times New Roman" w:cs="Times New Roman"/>
          <w:sz w:val="22"/>
          <w:szCs w:val="22"/>
        </w:rPr>
        <w:t xml:space="preserve">serve </w:t>
      </w:r>
      <w:r w:rsidR="00396E66" w:rsidRPr="006D4AC3">
        <w:rPr>
          <w:rFonts w:ascii="Times New Roman" w:hAnsi="Times New Roman" w:cs="Times New Roman"/>
          <w:sz w:val="22"/>
          <w:szCs w:val="22"/>
        </w:rPr>
        <w:t>BJC Healthcare</w:t>
      </w:r>
      <w:r w:rsidRPr="006D4AC3">
        <w:rPr>
          <w:rFonts w:ascii="Times New Roman" w:hAnsi="Times New Roman" w:cs="Times New Roman"/>
          <w:sz w:val="22"/>
          <w:szCs w:val="22"/>
        </w:rPr>
        <w:t xml:space="preserve"> in </w:t>
      </w:r>
      <w:r w:rsidR="006D4AC3" w:rsidRPr="006D4AC3">
        <w:rPr>
          <w:rFonts w:ascii="Times New Roman" w:hAnsi="Times New Roman" w:cs="Times New Roman"/>
          <w:sz w:val="22"/>
          <w:szCs w:val="22"/>
        </w:rPr>
        <w:t>St. Louis</w:t>
      </w:r>
      <w:r w:rsidRPr="006D4AC3">
        <w:rPr>
          <w:rFonts w:ascii="Times New Roman" w:hAnsi="Times New Roman" w:cs="Times New Roman"/>
          <w:sz w:val="22"/>
          <w:szCs w:val="22"/>
        </w:rPr>
        <w:t>, Missouri.</w:t>
      </w:r>
    </w:p>
    <w:p w14:paraId="140DEA86" w14:textId="1C9D9620" w:rsidR="00007BB6" w:rsidRPr="00FB2FB4" w:rsidRDefault="00007BB6" w:rsidP="00007BB6">
      <w:pPr>
        <w:pStyle w:val="BodyTex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B2FB4">
        <w:rPr>
          <w:rFonts w:ascii="Times New Roman" w:hAnsi="Times New Roman" w:cs="Times New Roman"/>
          <w:sz w:val="22"/>
          <w:szCs w:val="22"/>
        </w:rPr>
        <w:t>Pursuant to Commission rule 4 CSR 240-2.135(2)(B), we have designated and filed Exhibit E to the application as “Confidential” because it contains competitively sensitive information not available to the public in any format.</w:t>
      </w:r>
      <w:r w:rsidRPr="00FB2FB4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The exhibit</w:t>
      </w:r>
      <w:r w:rsidRPr="00E67993">
        <w:rPr>
          <w:rFonts w:ascii="Times New Roman" w:hAnsi="Times New Roman" w:cs="Times New Roman"/>
          <w:sz w:val="22"/>
          <w:szCs w:val="22"/>
        </w:rPr>
        <w:t xml:space="preserve">, </w:t>
      </w:r>
      <w:r w:rsidRPr="00F502E8">
        <w:rPr>
          <w:rFonts w:ascii="Times New Roman" w:hAnsi="Times New Roman" w:cs="Times New Roman"/>
          <w:sz w:val="22"/>
          <w:szCs w:val="22"/>
        </w:rPr>
        <w:t xml:space="preserve">FCC Form U1 of Form 502 for </w:t>
      </w:r>
      <w:r w:rsidRPr="00FB2FB4">
        <w:rPr>
          <w:rFonts w:ascii="Times New Roman" w:hAnsi="Times New Roman" w:cs="Times New Roman"/>
          <w:sz w:val="22"/>
          <w:szCs w:val="22"/>
        </w:rPr>
        <w:t xml:space="preserve">the </w:t>
      </w:r>
      <w:r w:rsidR="006D4AC3" w:rsidRPr="006D4AC3">
        <w:rPr>
          <w:rFonts w:ascii="Times New Roman" w:hAnsi="Times New Roman" w:cs="Times New Roman"/>
          <w:sz w:val="22"/>
          <w:szCs w:val="22"/>
        </w:rPr>
        <w:t>Harvester</w:t>
      </w:r>
      <w:r w:rsidRPr="006D4AC3">
        <w:rPr>
          <w:rFonts w:ascii="Times New Roman" w:hAnsi="Times New Roman" w:cs="Times New Roman"/>
          <w:sz w:val="22"/>
          <w:szCs w:val="22"/>
        </w:rPr>
        <w:t>, Missouri</w:t>
      </w:r>
      <w:r w:rsidRPr="00FB2FB4">
        <w:rPr>
          <w:rFonts w:ascii="Times New Roman" w:hAnsi="Times New Roman" w:cs="Times New Roman"/>
          <w:sz w:val="22"/>
          <w:szCs w:val="22"/>
        </w:rPr>
        <w:t>, Rate Center, which is being provided in support of the application as required by 4 CSR 240-28.016(1)(B), shows the number of Teleport retail</w:t>
      </w:r>
      <w:r w:rsidRPr="00FB2F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residential</w:t>
      </w:r>
      <w:r w:rsidRPr="00FB2F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and</w:t>
      </w:r>
      <w:r w:rsidRPr="00FB2F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business</w:t>
      </w:r>
      <w:r w:rsidRPr="00FB2F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access</w:t>
      </w:r>
      <w:r w:rsidRPr="00FB2F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lines</w:t>
      </w:r>
      <w:r w:rsidRPr="00FB2F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by</w:t>
      </w:r>
      <w:r w:rsidRPr="00FB2FB4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NPA-NXX</w:t>
      </w:r>
      <w:r w:rsidRPr="00FB2FB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within</w:t>
      </w:r>
      <w:r w:rsidRPr="00FB2F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the</w:t>
      </w:r>
      <w:r w:rsidRPr="00FB2F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 xml:space="preserve">rate </w:t>
      </w:r>
      <w:r w:rsidRPr="00FB2FB4">
        <w:rPr>
          <w:rFonts w:ascii="Times New Roman" w:hAnsi="Times New Roman" w:cs="Times New Roman"/>
          <w:spacing w:val="-2"/>
          <w:sz w:val="22"/>
          <w:szCs w:val="22"/>
        </w:rPr>
        <w:t>center.</w:t>
      </w:r>
    </w:p>
    <w:p w14:paraId="6FCFE163" w14:textId="77777777" w:rsidR="00007BB6" w:rsidRPr="00FB2FB4" w:rsidRDefault="00007BB6" w:rsidP="00007BB6">
      <w:pPr>
        <w:pStyle w:val="BodyTex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B2FB4">
        <w:rPr>
          <w:rFonts w:ascii="Times New Roman" w:hAnsi="Times New Roman" w:cs="Times New Roman"/>
          <w:sz w:val="22"/>
          <w:szCs w:val="22"/>
        </w:rPr>
        <w:t>Access</w:t>
      </w:r>
      <w:r w:rsidRPr="00FB2F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line</w:t>
      </w:r>
      <w:r w:rsidRPr="00FB2F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information</w:t>
      </w:r>
      <w:r w:rsidRPr="00FB2F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disaggregated</w:t>
      </w:r>
      <w:r w:rsidRPr="00FB2F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in</w:t>
      </w:r>
      <w:r w:rsidRPr="00FB2F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this</w:t>
      </w:r>
      <w:r w:rsidRPr="00FB2F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fashion</w:t>
      </w:r>
      <w:r w:rsidRPr="00FB2F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reveals</w:t>
      </w:r>
      <w:r w:rsidRPr="00FB2F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the</w:t>
      </w:r>
      <w:r w:rsidRPr="00FB2F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number</w:t>
      </w:r>
      <w:r w:rsidRPr="00FB2F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of</w:t>
      </w:r>
      <w:r w:rsidRPr="00FB2FB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access</w:t>
      </w:r>
      <w:r w:rsidRPr="00FB2F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lines</w:t>
      </w:r>
      <w:r w:rsidRPr="00FB2F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a carrier serves on a very specific and localized geographic or market segment basis. This internal market-share information has been developed at great expense and is closely guarded by all carriers.</w:t>
      </w:r>
      <w:r w:rsidRPr="00FB2FB4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If made public, this type of information would make carriers more vulnerable to the marketing efforts of their competitors.</w:t>
      </w:r>
      <w:r w:rsidRPr="00FB2FB4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As a result, access line information at this level of</w:t>
      </w:r>
      <w:r w:rsidRPr="00FB2FB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detail is kept confidential by</w:t>
      </w:r>
      <w:r w:rsidRPr="00FB2FB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carriers in the</w:t>
      </w:r>
      <w:r w:rsidRPr="00FB2FB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industry</w:t>
      </w:r>
      <w:r w:rsidRPr="00FB2FB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and is not available to the public in any format.</w:t>
      </w:r>
    </w:p>
    <w:p w14:paraId="386B28D1" w14:textId="07A1B596" w:rsidR="00007BB6" w:rsidRPr="00FB2FB4" w:rsidRDefault="00007BB6" w:rsidP="00007BB6">
      <w:pPr>
        <w:pStyle w:val="BodyTex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B2FB4">
        <w:rPr>
          <w:rFonts w:ascii="Times New Roman" w:hAnsi="Times New Roman" w:cs="Times New Roman"/>
          <w:sz w:val="22"/>
          <w:szCs w:val="22"/>
        </w:rPr>
        <w:t>Accordingly,</w:t>
      </w:r>
      <w:r w:rsidRPr="00FB2F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this</w:t>
      </w:r>
      <w:r w:rsidRPr="00FB2F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information</w:t>
      </w:r>
      <w:r w:rsidRPr="00FB2F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falls</w:t>
      </w:r>
      <w:r w:rsidRPr="00FB2F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squarely</w:t>
      </w:r>
      <w:r w:rsidRPr="00FB2FB4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within</w:t>
      </w:r>
      <w:r w:rsidRPr="00FB2F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the</w:t>
      </w:r>
      <w:r w:rsidRPr="00FB2F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“Confidential”</w:t>
      </w:r>
      <w:r w:rsidRPr="00FB2F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classification</w:t>
      </w:r>
      <w:r w:rsidRPr="00FB2FB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of</w:t>
      </w:r>
      <w:r w:rsidRPr="00FB2FB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B2FB4">
        <w:rPr>
          <w:rFonts w:ascii="Times New Roman" w:hAnsi="Times New Roman" w:cs="Times New Roman"/>
          <w:sz w:val="22"/>
          <w:szCs w:val="22"/>
        </w:rPr>
        <w:t>4 CSR 240-2.135(2)(A)(3): “marketing analysis or other market-specific information relating to services offered in competition with others.</w:t>
      </w:r>
    </w:p>
    <w:p w14:paraId="4892DFC3" w14:textId="56C8C316" w:rsidR="00007BB6" w:rsidRPr="00FB2FB4" w:rsidRDefault="00007BB6" w:rsidP="00007BB6">
      <w:pPr>
        <w:pStyle w:val="BodyText"/>
        <w:ind w:firstLine="72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B2FB4">
        <w:rPr>
          <w:rFonts w:ascii="Times New Roman" w:hAnsi="Times New Roman" w:cs="Times New Roman"/>
          <w:sz w:val="22"/>
          <w:szCs w:val="22"/>
        </w:rPr>
        <w:t>Please</w:t>
      </w:r>
      <w:r w:rsidRPr="00FB2FB4">
        <w:rPr>
          <w:rFonts w:ascii="Times New Roman" w:hAnsi="Times New Roman" w:cs="Times New Roman"/>
          <w:spacing w:val="-4"/>
          <w:sz w:val="22"/>
          <w:szCs w:val="22"/>
        </w:rPr>
        <w:t xml:space="preserve"> do not hesitate to contact me at your earliest convenience if you or anyone at the Commission have any questions or concerns regarding this matter.</w:t>
      </w:r>
    </w:p>
    <w:p w14:paraId="722553E1" w14:textId="77777777" w:rsidR="00007BB6" w:rsidRPr="00FB2FB4" w:rsidRDefault="00007BB6" w:rsidP="00007BB6">
      <w:pPr>
        <w:pStyle w:val="BodyText"/>
        <w:spacing w:after="480"/>
        <w:ind w:right="202"/>
        <w:rPr>
          <w:rFonts w:ascii="Times New Roman" w:hAnsi="Times New Roman" w:cs="Times New Roman"/>
          <w:sz w:val="22"/>
          <w:szCs w:val="22"/>
        </w:rPr>
      </w:pPr>
      <w:r w:rsidRPr="00FB2FB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6460724C" wp14:editId="630DBCCD">
            <wp:simplePos x="0" y="0"/>
            <wp:positionH relativeFrom="column">
              <wp:posOffset>9525</wp:posOffset>
            </wp:positionH>
            <wp:positionV relativeFrom="paragraph">
              <wp:posOffset>191135</wp:posOffset>
            </wp:positionV>
            <wp:extent cx="1811020" cy="457200"/>
            <wp:effectExtent l="0" t="0" r="0" b="0"/>
            <wp:wrapNone/>
            <wp:docPr id="1" name="Picture 1" descr="A picture containing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FB4">
        <w:rPr>
          <w:rFonts w:ascii="Times New Roman" w:hAnsi="Times New Roman" w:cs="Times New Roman"/>
          <w:sz w:val="22"/>
          <w:szCs w:val="22"/>
        </w:rPr>
        <w:t>Sincerely,</w:t>
      </w:r>
    </w:p>
    <w:p w14:paraId="1D0FD6DA" w14:textId="77777777" w:rsidR="00007BB6" w:rsidRPr="00FB2FB4" w:rsidRDefault="00007BB6" w:rsidP="00007BB6">
      <w:pPr>
        <w:pStyle w:val="BodyText"/>
        <w:spacing w:after="0"/>
        <w:ind w:right="202"/>
        <w:rPr>
          <w:rFonts w:ascii="Times New Roman" w:hAnsi="Times New Roman" w:cs="Times New Roman"/>
          <w:sz w:val="22"/>
          <w:szCs w:val="22"/>
        </w:rPr>
      </w:pPr>
      <w:r w:rsidRPr="00FB2FB4">
        <w:rPr>
          <w:rFonts w:ascii="Times New Roman" w:hAnsi="Times New Roman" w:cs="Times New Roman"/>
          <w:sz w:val="22"/>
          <w:szCs w:val="22"/>
        </w:rPr>
        <w:t>Bruce A. Ney</w:t>
      </w:r>
    </w:p>
    <w:p w14:paraId="03B22345" w14:textId="77777777" w:rsidR="00007BB6" w:rsidRPr="00FB2FB4" w:rsidRDefault="00007BB6" w:rsidP="00007BB6">
      <w:pPr>
        <w:pStyle w:val="BodyText"/>
        <w:ind w:right="208"/>
        <w:rPr>
          <w:rFonts w:ascii="Times New Roman" w:hAnsi="Times New Roman" w:cs="Times New Roman"/>
          <w:sz w:val="22"/>
          <w:szCs w:val="22"/>
        </w:rPr>
      </w:pPr>
      <w:r w:rsidRPr="00FB2FB4">
        <w:rPr>
          <w:rFonts w:ascii="Times New Roman" w:hAnsi="Times New Roman" w:cs="Times New Roman"/>
          <w:sz w:val="22"/>
          <w:szCs w:val="22"/>
        </w:rPr>
        <w:t>AVP – Senior Legal Counsel</w:t>
      </w:r>
    </w:p>
    <w:p w14:paraId="63FFB8C6" w14:textId="2110F398" w:rsidR="00007BB6" w:rsidRPr="00FB2FB4" w:rsidRDefault="00007BB6" w:rsidP="00007BB6">
      <w:pPr>
        <w:pStyle w:val="BodyText"/>
        <w:ind w:right="208"/>
        <w:rPr>
          <w:rFonts w:ascii="Times New Roman" w:hAnsi="Times New Roman" w:cs="Times New Roman"/>
          <w:sz w:val="22"/>
          <w:szCs w:val="22"/>
        </w:rPr>
      </w:pPr>
      <w:r w:rsidRPr="00FB2FB4">
        <w:rPr>
          <w:rFonts w:ascii="Times New Roman" w:hAnsi="Times New Roman" w:cs="Times New Roman"/>
          <w:sz w:val="22"/>
          <w:szCs w:val="22"/>
        </w:rPr>
        <w:t>Attachments</w:t>
      </w:r>
    </w:p>
    <w:sectPr w:rsidR="00007BB6" w:rsidRPr="00FB2FB4" w:rsidSect="006837A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930" w:right="1440" w:bottom="1260" w:left="1350" w:header="54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73A5" w14:textId="77777777" w:rsidR="00637174" w:rsidRDefault="00637174" w:rsidP="000D7720">
      <w:r>
        <w:separator/>
      </w:r>
    </w:p>
  </w:endnote>
  <w:endnote w:type="continuationSeparator" w:id="0">
    <w:p w14:paraId="6FF31BE2" w14:textId="77777777" w:rsidR="00637174" w:rsidRDefault="00637174" w:rsidP="000D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mnesATTIIMedium">
    <w:panose1 w:val="02000000000000000000"/>
    <w:charset w:val="00"/>
    <w:family w:val="modern"/>
    <w:notTrueType/>
    <w:pitch w:val="variable"/>
    <w:sig w:usb0="A00000AF" w:usb1="50004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5E68" w14:textId="77777777" w:rsidR="00F67997" w:rsidRPr="00171509" w:rsidRDefault="00F67997" w:rsidP="00171509">
    <w:r>
      <w:rPr>
        <w:noProof/>
      </w:rPr>
      <w:drawing>
        <wp:anchor distT="0" distB="0" distL="114300" distR="114300" simplePos="0" relativeHeight="251666432" behindDoc="0" locked="0" layoutInCell="1" allowOverlap="1" wp14:anchorId="6C6FA7F6" wp14:editId="128B8B58">
          <wp:simplePos x="0" y="0"/>
          <wp:positionH relativeFrom="page">
            <wp:posOffset>1532255</wp:posOffset>
          </wp:positionH>
          <wp:positionV relativeFrom="paragraph">
            <wp:posOffset>0</wp:posOffset>
          </wp:positionV>
          <wp:extent cx="1320800" cy="914400"/>
          <wp:effectExtent l="0" t="0" r="0" b="0"/>
          <wp:wrapSquare wrapText="bothSides"/>
          <wp:docPr id="398" name="Picture 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_lgt_1cp_blk_letterhead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11FF" w14:textId="77777777" w:rsidR="00F67997" w:rsidRDefault="00F67997">
    <w:r>
      <w:rPr>
        <w:noProof/>
      </w:rPr>
      <w:drawing>
        <wp:anchor distT="0" distB="0" distL="114300" distR="114300" simplePos="0" relativeHeight="251664384" behindDoc="0" locked="0" layoutInCell="1" allowOverlap="1" wp14:anchorId="11E42181" wp14:editId="77E60BB5">
          <wp:simplePos x="0" y="0"/>
          <wp:positionH relativeFrom="page">
            <wp:posOffset>53975</wp:posOffset>
          </wp:positionH>
          <wp:positionV relativeFrom="paragraph">
            <wp:posOffset>-270510</wp:posOffset>
          </wp:positionV>
          <wp:extent cx="1320800" cy="914400"/>
          <wp:effectExtent l="0" t="0" r="0" b="0"/>
          <wp:wrapSquare wrapText="bothSides"/>
          <wp:docPr id="400" name="Picture 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_lgt_1cp_blk_letterhead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C277" w14:textId="77777777" w:rsidR="00637174" w:rsidRDefault="00637174" w:rsidP="000D7720">
      <w:r>
        <w:separator/>
      </w:r>
    </w:p>
  </w:footnote>
  <w:footnote w:type="continuationSeparator" w:id="0">
    <w:p w14:paraId="36EF8102" w14:textId="77777777" w:rsidR="00637174" w:rsidRDefault="00637174" w:rsidP="000D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88B3" w14:textId="77777777" w:rsidR="00F67997" w:rsidRDefault="00F67997">
    <w:r>
      <w:rPr>
        <w:noProof/>
      </w:rPr>
      <w:drawing>
        <wp:anchor distT="0" distB="0" distL="114300" distR="114300" simplePos="0" relativeHeight="251665408" behindDoc="0" locked="0" layoutInCell="1" allowOverlap="1" wp14:anchorId="18491A8D" wp14:editId="478C4CEB">
          <wp:simplePos x="0" y="0"/>
          <wp:positionH relativeFrom="column">
            <wp:posOffset>-1828800</wp:posOffset>
          </wp:positionH>
          <wp:positionV relativeFrom="paragraph">
            <wp:posOffset>-342900</wp:posOffset>
          </wp:positionV>
          <wp:extent cx="1257300" cy="1257300"/>
          <wp:effectExtent l="0" t="0" r="0" b="0"/>
          <wp:wrapSquare wrapText="bothSides"/>
          <wp:docPr id="397" name="Picture 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_globe_1cs_pos_letterhead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4F3A" w14:textId="0F7949C6" w:rsidR="00F67997" w:rsidRPr="00A8504C" w:rsidRDefault="00920E7D" w:rsidP="006837A1">
    <w:pPr>
      <w:tabs>
        <w:tab w:val="left" w:pos="1050"/>
      </w:tabs>
      <w:spacing w:after="2405" w:line="240" w:lineRule="exact"/>
      <w:rPr>
        <w:rFonts w:ascii="Calibri" w:hAnsi="Calibri"/>
      </w:rPr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D847B5" wp14:editId="489C7138">
              <wp:simplePos x="0" y="0"/>
              <wp:positionH relativeFrom="page">
                <wp:posOffset>3848099</wp:posOffset>
              </wp:positionH>
              <wp:positionV relativeFrom="page">
                <wp:posOffset>419100</wp:posOffset>
              </wp:positionV>
              <wp:extent cx="1590675" cy="457200"/>
              <wp:effectExtent l="0" t="0" r="952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49D0A" w14:textId="5886046A" w:rsidR="00F67997" w:rsidRPr="006837A1" w:rsidRDefault="00343404" w:rsidP="00BF315B">
                          <w:pPr>
                            <w:pStyle w:val="ExecutiveHeader"/>
                            <w:rPr>
                              <w:rStyle w:val="BoldHeader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BoldHeader"/>
                              <w:sz w:val="20"/>
                              <w:szCs w:val="20"/>
                            </w:rPr>
                            <w:t xml:space="preserve">AT&amp;T </w:t>
                          </w:r>
                          <w:r w:rsidR="00007BB6">
                            <w:rPr>
                              <w:rStyle w:val="BoldHeader"/>
                              <w:sz w:val="20"/>
                              <w:szCs w:val="20"/>
                            </w:rPr>
                            <w:t>Missouri</w:t>
                          </w:r>
                        </w:p>
                        <w:p w14:paraId="3A82E055" w14:textId="77777777" w:rsidR="00920E7D" w:rsidRDefault="00343404" w:rsidP="00BF315B">
                          <w:pPr>
                            <w:pStyle w:val="ExecutiveHead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816 Congress Ave., Suite 1100</w:t>
                          </w:r>
                        </w:p>
                        <w:p w14:paraId="5FD224E2" w14:textId="729F5DAB" w:rsidR="00F67997" w:rsidRPr="006837A1" w:rsidRDefault="00920E7D" w:rsidP="00BF315B">
                          <w:pPr>
                            <w:pStyle w:val="ExecutiveHead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Austin, 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Texas  78701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847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3pt;margin-top:33pt;width:125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" filled="f" stroked="f">
              <v:textbox inset="0,0,0,0">
                <w:txbxContent>
                  <w:p w14:paraId="49B49D0A" w14:textId="5886046A" w:rsidR="00F67997" w:rsidRPr="006837A1" w:rsidRDefault="00343404" w:rsidP="00BF315B">
                    <w:pPr>
                      <w:pStyle w:val="ExecutiveHeader"/>
                      <w:rPr>
                        <w:rStyle w:val="BoldHeader"/>
                        <w:sz w:val="20"/>
                        <w:szCs w:val="20"/>
                      </w:rPr>
                    </w:pPr>
                    <w:r>
                      <w:rPr>
                        <w:rStyle w:val="BoldHeader"/>
                        <w:sz w:val="20"/>
                        <w:szCs w:val="20"/>
                      </w:rPr>
                      <w:t xml:space="preserve">AT&amp;T </w:t>
                    </w:r>
                    <w:r w:rsidR="00007BB6">
                      <w:rPr>
                        <w:rStyle w:val="BoldHeader"/>
                        <w:sz w:val="20"/>
                        <w:szCs w:val="20"/>
                      </w:rPr>
                      <w:t>Missouri</w:t>
                    </w:r>
                  </w:p>
                  <w:p w14:paraId="3A82E055" w14:textId="77777777" w:rsidR="00920E7D" w:rsidRDefault="00343404" w:rsidP="00BF315B">
                    <w:pPr>
                      <w:pStyle w:val="ExecutiveHead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816 Congress Ave., Suite 1100</w:t>
                    </w:r>
                  </w:p>
                  <w:p w14:paraId="5FD224E2" w14:textId="729F5DAB" w:rsidR="00F67997" w:rsidRPr="006837A1" w:rsidRDefault="00920E7D" w:rsidP="00BF315B">
                    <w:pPr>
                      <w:pStyle w:val="ExecutiveHead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Austin,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Texas  78701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6837A1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CB6D89" wp14:editId="511D72F9">
              <wp:simplePos x="0" y="0"/>
              <wp:positionH relativeFrom="page">
                <wp:posOffset>2076450</wp:posOffset>
              </wp:positionH>
              <wp:positionV relativeFrom="page">
                <wp:posOffset>417195</wp:posOffset>
              </wp:positionV>
              <wp:extent cx="1463040" cy="457200"/>
              <wp:effectExtent l="0" t="0" r="381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04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503079" w14:textId="77777777" w:rsidR="00343404" w:rsidRDefault="00343404" w:rsidP="00BF315B">
                          <w:pPr>
                            <w:pStyle w:val="ExecutiveHeader"/>
                            <w:rPr>
                              <w:rStyle w:val="BoldHeader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BoldHeader"/>
                              <w:sz w:val="20"/>
                              <w:szCs w:val="20"/>
                            </w:rPr>
                            <w:t>Bruce A. Ney</w:t>
                          </w:r>
                        </w:p>
                        <w:p w14:paraId="2132D8F1" w14:textId="7B4B5129" w:rsidR="00F67997" w:rsidRPr="00343404" w:rsidRDefault="00343404" w:rsidP="00BF315B">
                          <w:pPr>
                            <w:pStyle w:val="ExecutiveHead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43404">
                            <w:rPr>
                              <w:rStyle w:val="BoldHeader"/>
                              <w:b w:val="0"/>
                              <w:bCs/>
                              <w:sz w:val="20"/>
                              <w:szCs w:val="20"/>
                            </w:rPr>
                            <w:t>AVP – Senior Legal Counsel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CB6D89" id="Text Box 4" o:spid="_x0000_s1027" type="#_x0000_t202" style="position:absolute;margin-left:163.5pt;margin-top:32.85pt;width:115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" filled="f" stroked="f">
              <v:textbox inset="0,0,0,0">
                <w:txbxContent>
                  <w:p w14:paraId="7F503079" w14:textId="77777777" w:rsidR="00343404" w:rsidRDefault="00343404" w:rsidP="00BF315B">
                    <w:pPr>
                      <w:pStyle w:val="ExecutiveHeader"/>
                      <w:rPr>
                        <w:rStyle w:val="BoldHeader"/>
                        <w:sz w:val="20"/>
                        <w:szCs w:val="20"/>
                      </w:rPr>
                    </w:pPr>
                    <w:r>
                      <w:rPr>
                        <w:rStyle w:val="BoldHeader"/>
                        <w:sz w:val="20"/>
                        <w:szCs w:val="20"/>
                      </w:rPr>
                      <w:t>Bruce A. Ney</w:t>
                    </w:r>
                  </w:p>
                  <w:p w14:paraId="2132D8F1" w14:textId="7B4B5129" w:rsidR="00F67997" w:rsidRPr="00343404" w:rsidRDefault="00343404" w:rsidP="00BF315B">
                    <w:pPr>
                      <w:pStyle w:val="ExecutiveHead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43404">
                      <w:rPr>
                        <w:rStyle w:val="BoldHeader"/>
                        <w:b w:val="0"/>
                        <w:bCs/>
                        <w:sz w:val="20"/>
                        <w:szCs w:val="20"/>
                      </w:rPr>
                      <w:t>AVP – Senior Legal Counsel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37A1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F68DF5" wp14:editId="20B39DDD">
              <wp:simplePos x="0" y="0"/>
              <wp:positionH relativeFrom="page">
                <wp:posOffset>5619750</wp:posOffset>
              </wp:positionH>
              <wp:positionV relativeFrom="page">
                <wp:posOffset>417195</wp:posOffset>
              </wp:positionV>
              <wp:extent cx="1463040" cy="457200"/>
              <wp:effectExtent l="0" t="0" r="381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04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C0CC9" w14:textId="1477B96A" w:rsidR="00F67997" w:rsidRPr="006837A1" w:rsidRDefault="00F67997" w:rsidP="00CA6DC6">
                          <w:pPr>
                            <w:pStyle w:val="ExecutiveHeader"/>
                            <w:rPr>
                              <w:sz w:val="20"/>
                              <w:szCs w:val="20"/>
                            </w:rPr>
                          </w:pPr>
                          <w:r w:rsidRPr="006837A1">
                            <w:rPr>
                              <w:rStyle w:val="BoldHeaderT"/>
                              <w:sz w:val="20"/>
                              <w:szCs w:val="20"/>
                            </w:rPr>
                            <w:t>T</w:t>
                          </w:r>
                          <w:r w:rsidRPr="006837A1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920E7D">
                            <w:rPr>
                              <w:b/>
                              <w:sz w:val="20"/>
                              <w:szCs w:val="20"/>
                            </w:rPr>
                            <w:t>512.457.2311</w:t>
                          </w:r>
                        </w:p>
                        <w:p w14:paraId="19635E27" w14:textId="2DF4C8AB" w:rsidR="00F67997" w:rsidRPr="006837A1" w:rsidRDefault="0058220E" w:rsidP="00CA6DC6">
                          <w:pPr>
                            <w:pStyle w:val="ExecutiveHead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bruce.ney</w:t>
                          </w:r>
                          <w:r w:rsidR="00F67997" w:rsidRPr="006837A1">
                            <w:rPr>
                              <w:sz w:val="20"/>
                              <w:szCs w:val="20"/>
                            </w:rPr>
                            <w:t>@att.com</w:t>
                          </w:r>
                        </w:p>
                        <w:p w14:paraId="141FBD8F" w14:textId="77777777" w:rsidR="00F67997" w:rsidRPr="006837A1" w:rsidRDefault="00F67997" w:rsidP="00CA6DC6">
                          <w:pPr>
                            <w:pStyle w:val="ExecutiveHeader"/>
                            <w:rPr>
                              <w:sz w:val="20"/>
                              <w:szCs w:val="20"/>
                            </w:rPr>
                          </w:pPr>
                          <w:r w:rsidRPr="006837A1">
                            <w:rPr>
                              <w:sz w:val="20"/>
                              <w:szCs w:val="20"/>
                            </w:rPr>
                            <w:t>att.com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F68DF5" id="Text Box 6" o:spid="_x0000_s1028" type="#_x0000_t202" style="position:absolute;margin-left:442.5pt;margin-top:32.85pt;width:115.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" filled="f" stroked="f">
              <v:textbox inset="0,0,0,0">
                <w:txbxContent>
                  <w:p w14:paraId="4F5C0CC9" w14:textId="1477B96A" w:rsidR="00F67997" w:rsidRPr="006837A1" w:rsidRDefault="00F67997" w:rsidP="00CA6DC6">
                    <w:pPr>
                      <w:pStyle w:val="ExecutiveHeader"/>
                      <w:rPr>
                        <w:sz w:val="20"/>
                        <w:szCs w:val="20"/>
                      </w:rPr>
                    </w:pPr>
                    <w:r w:rsidRPr="006837A1">
                      <w:rPr>
                        <w:rStyle w:val="BoldHeaderT"/>
                        <w:sz w:val="20"/>
                        <w:szCs w:val="20"/>
                      </w:rPr>
                      <w:t>T</w:t>
                    </w:r>
                    <w:r w:rsidRPr="006837A1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="00920E7D">
                      <w:rPr>
                        <w:b/>
                        <w:sz w:val="20"/>
                        <w:szCs w:val="20"/>
                      </w:rPr>
                      <w:t>512.457.2311</w:t>
                    </w:r>
                  </w:p>
                  <w:p w14:paraId="19635E27" w14:textId="2DF4C8AB" w:rsidR="00F67997" w:rsidRPr="006837A1" w:rsidRDefault="0058220E" w:rsidP="00CA6DC6">
                    <w:pPr>
                      <w:pStyle w:val="ExecutiveHead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bruce.ney</w:t>
                    </w:r>
                    <w:r w:rsidR="00F67997" w:rsidRPr="006837A1">
                      <w:rPr>
                        <w:sz w:val="20"/>
                        <w:szCs w:val="20"/>
                      </w:rPr>
                      <w:t>@att.com</w:t>
                    </w:r>
                  </w:p>
                  <w:p w14:paraId="141FBD8F" w14:textId="77777777" w:rsidR="00F67997" w:rsidRPr="006837A1" w:rsidRDefault="00F67997" w:rsidP="00CA6DC6">
                    <w:pPr>
                      <w:pStyle w:val="ExecutiveHeader"/>
                      <w:rPr>
                        <w:sz w:val="20"/>
                        <w:szCs w:val="20"/>
                      </w:rPr>
                    </w:pPr>
                    <w:r w:rsidRPr="006837A1">
                      <w:rPr>
                        <w:sz w:val="20"/>
                        <w:szCs w:val="20"/>
                      </w:rPr>
                      <w:t>att.com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37A1">
      <w:rPr>
        <w:noProof/>
      </w:rPr>
      <w:drawing>
        <wp:anchor distT="0" distB="0" distL="114300" distR="114300" simplePos="0" relativeHeight="251668480" behindDoc="1" locked="0" layoutInCell="1" allowOverlap="1" wp14:anchorId="6C62EA0C" wp14:editId="0255972D">
          <wp:simplePos x="0" y="0"/>
          <wp:positionH relativeFrom="margin">
            <wp:align>left</wp:align>
          </wp:positionH>
          <wp:positionV relativeFrom="page">
            <wp:posOffset>364490</wp:posOffset>
          </wp:positionV>
          <wp:extent cx="585470" cy="597535"/>
          <wp:effectExtent l="0" t="0" r="5080" b="0"/>
          <wp:wrapNone/>
          <wp:docPr id="399" name="Picture 399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7A1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FC88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2294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8EE2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1CB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5C0B0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3AF8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98F6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EC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D6B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D40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B17AF"/>
    <w:multiLevelType w:val="multilevel"/>
    <w:tmpl w:val="1B669BC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Numb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 – 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 – 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2095EE5"/>
    <w:multiLevelType w:val="multilevel"/>
    <w:tmpl w:val="A662866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67191595">
    <w:abstractNumId w:val="9"/>
  </w:num>
  <w:num w:numId="2" w16cid:durableId="1203010031">
    <w:abstractNumId w:val="11"/>
  </w:num>
  <w:num w:numId="3" w16cid:durableId="600376131">
    <w:abstractNumId w:val="7"/>
  </w:num>
  <w:num w:numId="4" w16cid:durableId="249435969">
    <w:abstractNumId w:val="11"/>
  </w:num>
  <w:num w:numId="5" w16cid:durableId="38747028">
    <w:abstractNumId w:val="6"/>
  </w:num>
  <w:num w:numId="6" w16cid:durableId="762534352">
    <w:abstractNumId w:val="11"/>
  </w:num>
  <w:num w:numId="7" w16cid:durableId="950209304">
    <w:abstractNumId w:val="5"/>
  </w:num>
  <w:num w:numId="8" w16cid:durableId="241567099">
    <w:abstractNumId w:val="11"/>
  </w:num>
  <w:num w:numId="9" w16cid:durableId="1333415887">
    <w:abstractNumId w:val="4"/>
  </w:num>
  <w:num w:numId="10" w16cid:durableId="1080834579">
    <w:abstractNumId w:val="11"/>
  </w:num>
  <w:num w:numId="11" w16cid:durableId="1829327800">
    <w:abstractNumId w:val="8"/>
  </w:num>
  <w:num w:numId="12" w16cid:durableId="680745855">
    <w:abstractNumId w:val="10"/>
  </w:num>
  <w:num w:numId="13" w16cid:durableId="316619646">
    <w:abstractNumId w:val="3"/>
  </w:num>
  <w:num w:numId="14" w16cid:durableId="1687055586">
    <w:abstractNumId w:val="10"/>
  </w:num>
  <w:num w:numId="15" w16cid:durableId="1963806821">
    <w:abstractNumId w:val="2"/>
  </w:num>
  <w:num w:numId="16" w16cid:durableId="88544713">
    <w:abstractNumId w:val="10"/>
  </w:num>
  <w:num w:numId="17" w16cid:durableId="934173618">
    <w:abstractNumId w:val="1"/>
  </w:num>
  <w:num w:numId="18" w16cid:durableId="2107075850">
    <w:abstractNumId w:val="10"/>
  </w:num>
  <w:num w:numId="19" w16cid:durableId="1140222753">
    <w:abstractNumId w:val="0"/>
  </w:num>
  <w:num w:numId="20" w16cid:durableId="18653645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727C6C"/>
    <w:rsid w:val="00007BB6"/>
    <w:rsid w:val="000562DA"/>
    <w:rsid w:val="0006622C"/>
    <w:rsid w:val="000B0E68"/>
    <w:rsid w:val="000D7720"/>
    <w:rsid w:val="00147149"/>
    <w:rsid w:val="001504EC"/>
    <w:rsid w:val="00171509"/>
    <w:rsid w:val="001C0A5E"/>
    <w:rsid w:val="001F4CF3"/>
    <w:rsid w:val="00297CE6"/>
    <w:rsid w:val="002B7E4B"/>
    <w:rsid w:val="002D452B"/>
    <w:rsid w:val="00343404"/>
    <w:rsid w:val="0034507C"/>
    <w:rsid w:val="0038417B"/>
    <w:rsid w:val="00396E66"/>
    <w:rsid w:val="003F59D6"/>
    <w:rsid w:val="004225B8"/>
    <w:rsid w:val="00436084"/>
    <w:rsid w:val="00472F3B"/>
    <w:rsid w:val="00482927"/>
    <w:rsid w:val="004B2DD8"/>
    <w:rsid w:val="004D526A"/>
    <w:rsid w:val="005422F8"/>
    <w:rsid w:val="0058220E"/>
    <w:rsid w:val="00601FC7"/>
    <w:rsid w:val="00637174"/>
    <w:rsid w:val="006837A1"/>
    <w:rsid w:val="006D4AC3"/>
    <w:rsid w:val="00727C6C"/>
    <w:rsid w:val="00727CA7"/>
    <w:rsid w:val="00764CE7"/>
    <w:rsid w:val="007812AA"/>
    <w:rsid w:val="007A4FA5"/>
    <w:rsid w:val="007E3A37"/>
    <w:rsid w:val="00804845"/>
    <w:rsid w:val="008206D8"/>
    <w:rsid w:val="00835919"/>
    <w:rsid w:val="0085614C"/>
    <w:rsid w:val="00881C1D"/>
    <w:rsid w:val="008825B2"/>
    <w:rsid w:val="008D1FFA"/>
    <w:rsid w:val="008D59DF"/>
    <w:rsid w:val="008F6618"/>
    <w:rsid w:val="00920E71"/>
    <w:rsid w:val="00920E7D"/>
    <w:rsid w:val="00957912"/>
    <w:rsid w:val="009B50AB"/>
    <w:rsid w:val="009C25A4"/>
    <w:rsid w:val="009E5310"/>
    <w:rsid w:val="009F75CB"/>
    <w:rsid w:val="00A063DA"/>
    <w:rsid w:val="00A8504C"/>
    <w:rsid w:val="00AA1E8F"/>
    <w:rsid w:val="00AA7F26"/>
    <w:rsid w:val="00AD1CE5"/>
    <w:rsid w:val="00B15D42"/>
    <w:rsid w:val="00B34345"/>
    <w:rsid w:val="00BF315B"/>
    <w:rsid w:val="00C127D9"/>
    <w:rsid w:val="00C1415F"/>
    <w:rsid w:val="00C24551"/>
    <w:rsid w:val="00CA08CB"/>
    <w:rsid w:val="00CA6DC6"/>
    <w:rsid w:val="00CD5266"/>
    <w:rsid w:val="00CE6EE9"/>
    <w:rsid w:val="00D20C69"/>
    <w:rsid w:val="00D52847"/>
    <w:rsid w:val="00DF2726"/>
    <w:rsid w:val="00E45BB4"/>
    <w:rsid w:val="00E67993"/>
    <w:rsid w:val="00F136C2"/>
    <w:rsid w:val="00F502E8"/>
    <w:rsid w:val="00F52B5B"/>
    <w:rsid w:val="00F67997"/>
    <w:rsid w:val="00FB2FB4"/>
    <w:rsid w:val="00FC1C50"/>
    <w:rsid w:val="00F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493EC4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CE5"/>
  </w:style>
  <w:style w:type="paragraph" w:styleId="Heading1">
    <w:name w:val="heading 1"/>
    <w:basedOn w:val="Normal"/>
    <w:next w:val="Normal"/>
    <w:link w:val="Heading1Char"/>
    <w:uiPriority w:val="9"/>
    <w:qFormat/>
    <w:rsid w:val="00AD1CE5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Cs/>
      <w:color w:val="000000" w:themeColor="text1"/>
      <w:sz w:val="50"/>
      <w:szCs w:val="32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AD1CE5"/>
    <w:pPr>
      <w:pBdr>
        <w:top w:val="single" w:sz="2" w:space="4" w:color="1F497D" w:themeColor="text2"/>
      </w:pBdr>
      <w:outlineLvl w:val="1"/>
    </w:pPr>
    <w:rPr>
      <w:b/>
      <w:color w:val="1F497D" w:themeColor="text2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1CE5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1CE5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  <w:color w:val="1F497D" w:themeColor="text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C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CE5"/>
    <w:rPr>
      <w:rFonts w:ascii="Lucida Grande" w:hAnsi="Lucida Grande" w:cs="Lucida Grande"/>
      <w:sz w:val="18"/>
      <w:szCs w:val="18"/>
    </w:rPr>
  </w:style>
  <w:style w:type="table" w:styleId="LightList-Accent6">
    <w:name w:val="Light List Accent 6"/>
    <w:basedOn w:val="TableNormal"/>
    <w:uiPriority w:val="61"/>
    <w:rsid w:val="00AD1CE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2016ATTTable">
    <w:name w:val="2016 ATT Table"/>
    <w:basedOn w:val="LightList-Accent6"/>
    <w:uiPriority w:val="99"/>
    <w:rsid w:val="00AD1CE5"/>
    <w:rPr>
      <w:color w:val="1F497D" w:themeColor="text2"/>
      <w:sz w:val="21"/>
      <w:szCs w:val="2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inorHAnsi" w:hAnsiTheme="minorHAnsi"/>
        <w:b w:val="0"/>
        <w:bCs/>
        <w:color w:val="FFFFFF" w:themeColor="background1"/>
        <w:sz w:val="21"/>
      </w:rPr>
      <w:tblPr/>
      <w:tcPr>
        <w:shd w:val="clear" w:color="auto" w:fill="1F497D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cBorders>
        <w:shd w:val="clear" w:color="auto" w:fill="F2F2F2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AD1CE5"/>
    <w:pPr>
      <w:spacing w:after="24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AD1CE5"/>
    <w:rPr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AD1CE5"/>
    <w:pPr>
      <w:spacing w:before="120" w:after="240"/>
    </w:pPr>
    <w:rPr>
      <w:bCs/>
      <w:color w:val="1F497D" w:themeColor="text2"/>
      <w:sz w:val="18"/>
      <w:szCs w:val="18"/>
    </w:rPr>
  </w:style>
  <w:style w:type="table" w:styleId="ColorfulList-Accent5">
    <w:name w:val="Colorful List Accent 5"/>
    <w:basedOn w:val="TableNormal"/>
    <w:uiPriority w:val="72"/>
    <w:rsid w:val="00AD1CE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D1CE5"/>
    <w:rPr>
      <w:color w:val="800080" w:themeColor="followedHyperlink"/>
      <w:u w:val="none"/>
    </w:rPr>
  </w:style>
  <w:style w:type="paragraph" w:customStyle="1" w:styleId="ExecutiveHeader">
    <w:name w:val="Executive Header"/>
    <w:basedOn w:val="Normal"/>
    <w:qFormat/>
    <w:rsid w:val="00BF315B"/>
    <w:pPr>
      <w:spacing w:line="180" w:lineRule="atLeast"/>
    </w:pPr>
    <w:rPr>
      <w:rFonts w:ascii="Calibri" w:hAnsi="Calibri"/>
      <w:sz w:val="14"/>
      <w:szCs w:val="14"/>
    </w:rPr>
  </w:style>
  <w:style w:type="character" w:customStyle="1" w:styleId="BoldHeader">
    <w:name w:val="Bold Header"/>
    <w:basedOn w:val="DefaultParagraphFont"/>
    <w:uiPriority w:val="1"/>
    <w:qFormat/>
    <w:rsid w:val="00BF315B"/>
    <w:rPr>
      <w:rFonts w:ascii="Calibri" w:hAnsi="Calibri" w:cs="OmnesATTIIMedium"/>
      <w:b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AD1CE5"/>
    <w:rPr>
      <w:rFonts w:asciiTheme="majorHAnsi" w:eastAsiaTheme="majorEastAsia" w:hAnsiTheme="majorHAnsi" w:cstheme="majorBidi"/>
      <w:bCs/>
      <w:color w:val="000000" w:themeColor="text1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1CE5"/>
    <w:rPr>
      <w:b/>
      <w:color w:val="1F497D" w:themeColor="text2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AD1CE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D1CE5"/>
    <w:rPr>
      <w:rFonts w:asciiTheme="majorHAnsi" w:eastAsiaTheme="majorEastAsia" w:hAnsiTheme="majorHAnsi" w:cstheme="majorBidi"/>
      <w:b/>
      <w:bCs/>
      <w:iCs/>
      <w:color w:val="1F497D" w:themeColor="text2"/>
      <w:sz w:val="21"/>
    </w:rPr>
  </w:style>
  <w:style w:type="character" w:styleId="Hyperlink">
    <w:name w:val="Hyperlink"/>
    <w:uiPriority w:val="99"/>
    <w:unhideWhenUsed/>
    <w:qFormat/>
    <w:rsid w:val="00AD1CE5"/>
    <w:rPr>
      <w:rFonts w:asciiTheme="minorHAnsi" w:hAnsiTheme="minorHAnsi"/>
      <w:color w:val="8064A2" w:themeColor="accent4"/>
      <w:sz w:val="21"/>
    </w:rPr>
  </w:style>
  <w:style w:type="paragraph" w:customStyle="1" w:styleId="Introduction">
    <w:name w:val="Introduction"/>
    <w:next w:val="BodyText"/>
    <w:qFormat/>
    <w:rsid w:val="00AD1CE5"/>
    <w:pPr>
      <w:spacing w:after="240"/>
    </w:pPr>
    <w:rPr>
      <w:rFonts w:asciiTheme="majorHAnsi" w:eastAsiaTheme="majorEastAsia" w:hAnsiTheme="majorHAnsi" w:cstheme="majorBidi"/>
      <w:bCs/>
      <w:color w:val="1F497D" w:themeColor="text2"/>
      <w:sz w:val="26"/>
      <w:szCs w:val="26"/>
    </w:rPr>
  </w:style>
  <w:style w:type="character" w:customStyle="1" w:styleId="LinkCharacter">
    <w:name w:val="Link Character"/>
    <w:uiPriority w:val="1"/>
    <w:qFormat/>
    <w:rsid w:val="00AD1CE5"/>
    <w:rPr>
      <w:rFonts w:asciiTheme="minorHAnsi" w:hAnsiTheme="minorHAnsi"/>
      <w:color w:val="8064A2" w:themeColor="accent4"/>
      <w:sz w:val="21"/>
    </w:rPr>
  </w:style>
  <w:style w:type="paragraph" w:customStyle="1" w:styleId="LinkParagraph">
    <w:name w:val="Link Paragraph"/>
    <w:basedOn w:val="BodyText"/>
    <w:qFormat/>
    <w:rsid w:val="00AD1CE5"/>
    <w:pPr>
      <w:spacing w:after="0"/>
    </w:pPr>
    <w:rPr>
      <w:color w:val="8064A2" w:themeColor="accent4"/>
    </w:rPr>
  </w:style>
  <w:style w:type="paragraph" w:styleId="List5">
    <w:name w:val="List 5"/>
    <w:basedOn w:val="Normal"/>
    <w:uiPriority w:val="99"/>
    <w:unhideWhenUsed/>
    <w:rsid w:val="00AD1CE5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AD1CE5"/>
    <w:pPr>
      <w:numPr>
        <w:numId w:val="10"/>
      </w:numPr>
      <w:contextualSpacing/>
    </w:pPr>
    <w:rPr>
      <w:sz w:val="21"/>
      <w:szCs w:val="21"/>
    </w:rPr>
  </w:style>
  <w:style w:type="paragraph" w:styleId="ListBullet2">
    <w:name w:val="List Bullet 2"/>
    <w:basedOn w:val="Normal"/>
    <w:uiPriority w:val="99"/>
    <w:unhideWhenUsed/>
    <w:rsid w:val="00AD1CE5"/>
    <w:pPr>
      <w:numPr>
        <w:ilvl w:val="1"/>
        <w:numId w:val="10"/>
      </w:numPr>
      <w:contextualSpacing/>
    </w:pPr>
    <w:rPr>
      <w:sz w:val="21"/>
      <w:szCs w:val="21"/>
    </w:rPr>
  </w:style>
  <w:style w:type="paragraph" w:styleId="ListBullet3">
    <w:name w:val="List Bullet 3"/>
    <w:basedOn w:val="Normal"/>
    <w:uiPriority w:val="99"/>
    <w:unhideWhenUsed/>
    <w:rsid w:val="00AD1CE5"/>
    <w:pPr>
      <w:numPr>
        <w:ilvl w:val="2"/>
        <w:numId w:val="10"/>
      </w:numPr>
      <w:contextualSpacing/>
    </w:pPr>
    <w:rPr>
      <w:sz w:val="21"/>
      <w:szCs w:val="21"/>
    </w:rPr>
  </w:style>
  <w:style w:type="paragraph" w:styleId="ListBullet4">
    <w:name w:val="List Bullet 4"/>
    <w:basedOn w:val="Normal"/>
    <w:uiPriority w:val="99"/>
    <w:unhideWhenUsed/>
    <w:rsid w:val="00AD1CE5"/>
    <w:pPr>
      <w:numPr>
        <w:ilvl w:val="3"/>
        <w:numId w:val="10"/>
      </w:numPr>
      <w:contextualSpacing/>
    </w:pPr>
    <w:rPr>
      <w:sz w:val="21"/>
      <w:szCs w:val="21"/>
    </w:rPr>
  </w:style>
  <w:style w:type="paragraph" w:styleId="ListBullet5">
    <w:name w:val="List Bullet 5"/>
    <w:basedOn w:val="Normal"/>
    <w:uiPriority w:val="99"/>
    <w:unhideWhenUsed/>
    <w:rsid w:val="00AD1CE5"/>
    <w:pPr>
      <w:numPr>
        <w:ilvl w:val="4"/>
        <w:numId w:val="10"/>
      </w:numPr>
      <w:contextualSpacing/>
    </w:pPr>
    <w:rPr>
      <w:sz w:val="21"/>
      <w:szCs w:val="21"/>
    </w:rPr>
  </w:style>
  <w:style w:type="paragraph" w:styleId="ListNumber">
    <w:name w:val="List Number"/>
    <w:basedOn w:val="Normal"/>
    <w:uiPriority w:val="99"/>
    <w:unhideWhenUsed/>
    <w:rsid w:val="00AD1CE5"/>
    <w:pPr>
      <w:numPr>
        <w:numId w:val="20"/>
      </w:numPr>
      <w:contextualSpacing/>
    </w:pPr>
    <w:rPr>
      <w:sz w:val="21"/>
      <w:szCs w:val="21"/>
    </w:rPr>
  </w:style>
  <w:style w:type="paragraph" w:styleId="ListNumber2">
    <w:name w:val="List Number 2"/>
    <w:basedOn w:val="Normal"/>
    <w:uiPriority w:val="99"/>
    <w:unhideWhenUsed/>
    <w:rsid w:val="00AD1CE5"/>
    <w:pPr>
      <w:numPr>
        <w:ilvl w:val="1"/>
        <w:numId w:val="20"/>
      </w:numPr>
      <w:contextualSpacing/>
    </w:pPr>
    <w:rPr>
      <w:sz w:val="21"/>
      <w:szCs w:val="21"/>
    </w:rPr>
  </w:style>
  <w:style w:type="paragraph" w:styleId="ListNumber3">
    <w:name w:val="List Number 3"/>
    <w:basedOn w:val="Normal"/>
    <w:uiPriority w:val="99"/>
    <w:unhideWhenUsed/>
    <w:rsid w:val="00AD1CE5"/>
    <w:pPr>
      <w:numPr>
        <w:ilvl w:val="2"/>
        <w:numId w:val="20"/>
      </w:numPr>
      <w:contextualSpacing/>
    </w:pPr>
    <w:rPr>
      <w:sz w:val="21"/>
      <w:szCs w:val="21"/>
    </w:rPr>
  </w:style>
  <w:style w:type="paragraph" w:styleId="ListNumber4">
    <w:name w:val="List Number 4"/>
    <w:basedOn w:val="Normal"/>
    <w:uiPriority w:val="99"/>
    <w:unhideWhenUsed/>
    <w:rsid w:val="00AD1CE5"/>
    <w:pPr>
      <w:numPr>
        <w:ilvl w:val="3"/>
        <w:numId w:val="20"/>
      </w:numPr>
      <w:contextualSpacing/>
    </w:pPr>
    <w:rPr>
      <w:sz w:val="21"/>
      <w:szCs w:val="21"/>
    </w:rPr>
  </w:style>
  <w:style w:type="paragraph" w:styleId="ListNumber5">
    <w:name w:val="List Number 5"/>
    <w:basedOn w:val="Normal"/>
    <w:uiPriority w:val="99"/>
    <w:unhideWhenUsed/>
    <w:rsid w:val="00AD1CE5"/>
    <w:pPr>
      <w:numPr>
        <w:ilvl w:val="4"/>
        <w:numId w:val="20"/>
      </w:numPr>
      <w:contextualSpacing/>
    </w:pPr>
    <w:rPr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AD1CE5"/>
  </w:style>
  <w:style w:type="paragraph" w:customStyle="1" w:styleId="Spacer">
    <w:name w:val="Spacer"/>
    <w:basedOn w:val="BodyText"/>
    <w:qFormat/>
    <w:rsid w:val="00AD1CE5"/>
    <w:pPr>
      <w:spacing w:after="0"/>
    </w:pPr>
    <w:rPr>
      <w:color w:val="FF0000"/>
    </w:rPr>
  </w:style>
  <w:style w:type="paragraph" w:customStyle="1" w:styleId="Tablecaption">
    <w:name w:val="Table caption"/>
    <w:basedOn w:val="BodyText"/>
    <w:qFormat/>
    <w:rsid w:val="00AD1CE5"/>
    <w:pPr>
      <w:spacing w:before="120"/>
    </w:pPr>
    <w:rPr>
      <w:sz w:val="18"/>
      <w:szCs w:val="18"/>
    </w:rPr>
  </w:style>
  <w:style w:type="table" w:styleId="TableGrid">
    <w:name w:val="Table Grid"/>
    <w:basedOn w:val="TableNormal"/>
    <w:uiPriority w:val="59"/>
    <w:rsid w:val="00AD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Text">
    <w:name w:val="Table Header Text"/>
    <w:basedOn w:val="Spacer"/>
    <w:qFormat/>
    <w:rsid w:val="00AD1CE5"/>
    <w:rPr>
      <w:color w:val="FFFFFF" w:themeColor="background1"/>
    </w:rPr>
  </w:style>
  <w:style w:type="paragraph" w:customStyle="1" w:styleId="TableText">
    <w:name w:val="Table Text"/>
    <w:basedOn w:val="BodyText"/>
    <w:qFormat/>
    <w:rsid w:val="00AD1CE5"/>
    <w:pPr>
      <w:spacing w:after="0"/>
    </w:pPr>
    <w:rPr>
      <w:color w:val="1F497D" w:themeColor="text2"/>
    </w:rPr>
  </w:style>
  <w:style w:type="paragraph" w:customStyle="1" w:styleId="Text">
    <w:name w:val="Text"/>
    <w:basedOn w:val="Normal"/>
    <w:qFormat/>
    <w:rsid w:val="00BF315B"/>
    <w:pPr>
      <w:spacing w:line="240" w:lineRule="exact"/>
    </w:pPr>
    <w:rPr>
      <w:rFonts w:ascii="Calibri" w:eastAsia="Times New Roman" w:hAnsi="Calibri" w:cs="Arial"/>
      <w:sz w:val="21"/>
      <w:szCs w:val="21"/>
    </w:rPr>
  </w:style>
  <w:style w:type="character" w:customStyle="1" w:styleId="BoldHeaderT">
    <w:name w:val="Bold Header T"/>
    <w:basedOn w:val="DefaultParagraphFont"/>
    <w:uiPriority w:val="1"/>
    <w:qFormat/>
    <w:rsid w:val="00BF315B"/>
    <w:rPr>
      <w:rFonts w:ascii="Calibri" w:hAnsi="Calibri" w:cs="OmnesATTIIMedium"/>
      <w:b/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CA6D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DC6"/>
  </w:style>
  <w:style w:type="paragraph" w:styleId="Footer">
    <w:name w:val="footer"/>
    <w:basedOn w:val="Normal"/>
    <w:link w:val="FooterChar"/>
    <w:uiPriority w:val="99"/>
    <w:unhideWhenUsed/>
    <w:rsid w:val="00CE6E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2023-03-07T14:47:00Z</dcterms:created>
  <dcterms:modified xsi:type="dcterms:W3CDTF">2023-05-05T20:47:00Z</dcterms:modified>
</cp:coreProperties>
</file>