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128" w:rsidRDefault="00B84128" w:rsidP="00B84128">
      <w:pPr>
        <w:jc w:val="center"/>
        <w:rPr>
          <w:b/>
        </w:rPr>
      </w:pPr>
      <w:r>
        <w:rPr>
          <w:b/>
        </w:rPr>
        <w:t>BEFORE THE PUBLIC SERVICE COMMISSION</w:t>
      </w:r>
    </w:p>
    <w:p w:rsidR="00B84128" w:rsidRDefault="00B84128" w:rsidP="00B84128">
      <w:pPr>
        <w:jc w:val="center"/>
        <w:rPr>
          <w:b/>
        </w:rPr>
      </w:pPr>
      <w:r>
        <w:rPr>
          <w:b/>
        </w:rPr>
        <w:t>OF THE STATE OF MISSOURI</w:t>
      </w:r>
    </w:p>
    <w:p w:rsidR="00B84128" w:rsidRDefault="00B84128" w:rsidP="00B84128">
      <w:pPr>
        <w:tabs>
          <w:tab w:val="left" w:pos="0"/>
          <w:tab w:val="left" w:pos="720"/>
          <w:tab w:val="left" w:pos="1440"/>
          <w:tab w:val="left" w:pos="5040"/>
        </w:tabs>
        <w:suppressAutoHyphens/>
      </w:pPr>
    </w:p>
    <w:p w:rsidR="00B84128" w:rsidRDefault="00B84128" w:rsidP="00B84128">
      <w:pPr>
        <w:tabs>
          <w:tab w:val="left" w:pos="0"/>
          <w:tab w:val="left" w:pos="720"/>
          <w:tab w:val="left" w:pos="1440"/>
          <w:tab w:val="left" w:pos="5040"/>
        </w:tabs>
        <w:suppressAutoHyphens/>
      </w:pPr>
      <w:r w:rsidRPr="00E80766">
        <w:t xml:space="preserve">In the Matter of </w:t>
      </w:r>
      <w:r>
        <w:t xml:space="preserve">the Application of Union Electric </w:t>
      </w:r>
      <w:r>
        <w:tab/>
      </w:r>
      <w:r>
        <w:tab/>
        <w:t>)</w:t>
      </w:r>
    </w:p>
    <w:p w:rsidR="00B84128" w:rsidRDefault="00B84128" w:rsidP="00B84128">
      <w:pPr>
        <w:tabs>
          <w:tab w:val="left" w:pos="0"/>
          <w:tab w:val="left" w:pos="720"/>
          <w:tab w:val="left" w:pos="1440"/>
          <w:tab w:val="left" w:pos="5040"/>
        </w:tabs>
        <w:suppressAutoHyphens/>
      </w:pPr>
      <w:r>
        <w:t>Company d/b/a Ameren Missouri for Permission and</w:t>
      </w:r>
      <w:r>
        <w:tab/>
        <w:t>)</w:t>
      </w:r>
    </w:p>
    <w:p w:rsidR="00B84128" w:rsidRDefault="00B84128" w:rsidP="00B84128">
      <w:pPr>
        <w:tabs>
          <w:tab w:val="left" w:pos="0"/>
          <w:tab w:val="left" w:pos="720"/>
          <w:tab w:val="left" w:pos="1440"/>
          <w:tab w:val="left" w:pos="5040"/>
        </w:tabs>
        <w:suppressAutoHyphens/>
      </w:pPr>
      <w:r>
        <w:t xml:space="preserve">Approval and a Certificate of Public Convenience and </w:t>
      </w:r>
      <w:r>
        <w:tab/>
        <w:t xml:space="preserve">)   </w:t>
      </w:r>
    </w:p>
    <w:p w:rsidR="00B84128" w:rsidRDefault="00B84128" w:rsidP="00B84128">
      <w:pPr>
        <w:tabs>
          <w:tab w:val="left" w:pos="0"/>
          <w:tab w:val="left" w:pos="720"/>
          <w:tab w:val="left" w:pos="1440"/>
          <w:tab w:val="left" w:pos="5040"/>
        </w:tabs>
        <w:suppressAutoHyphens/>
      </w:pPr>
      <w:r>
        <w:t xml:space="preserve">Necessity Authorizing it to Construct, Install, Own, </w:t>
      </w:r>
      <w:r>
        <w:tab/>
      </w:r>
      <w:r>
        <w:tab/>
        <w:t>)   File No. EA-2014-0136</w:t>
      </w:r>
    </w:p>
    <w:p w:rsidR="00B84128" w:rsidRDefault="00B84128" w:rsidP="00B84128">
      <w:pPr>
        <w:tabs>
          <w:tab w:val="left" w:pos="0"/>
          <w:tab w:val="left" w:pos="720"/>
          <w:tab w:val="left" w:pos="1440"/>
          <w:tab w:val="left" w:pos="5040"/>
        </w:tabs>
        <w:suppressAutoHyphens/>
      </w:pPr>
      <w:r>
        <w:t>Operate, Maintain and Otherwise Control and Manage</w:t>
      </w:r>
      <w:r>
        <w:tab/>
        <w:t>)</w:t>
      </w:r>
    </w:p>
    <w:p w:rsidR="00B84128" w:rsidRDefault="00B84128" w:rsidP="00B84128">
      <w:pPr>
        <w:tabs>
          <w:tab w:val="left" w:pos="0"/>
          <w:tab w:val="left" w:pos="720"/>
          <w:tab w:val="left" w:pos="1440"/>
          <w:tab w:val="left" w:pos="5040"/>
        </w:tabs>
        <w:suppressAutoHyphens/>
      </w:pPr>
      <w:r>
        <w:t>Solar Generation Facilities in O'Fallon, Missouri.</w:t>
      </w:r>
      <w:r>
        <w:tab/>
      </w:r>
      <w:r>
        <w:tab/>
        <w:t>)</w:t>
      </w:r>
    </w:p>
    <w:p w:rsidR="00B84128" w:rsidRDefault="00B84128" w:rsidP="00B84128">
      <w:pPr>
        <w:tabs>
          <w:tab w:val="left" w:pos="0"/>
          <w:tab w:val="left" w:pos="720"/>
          <w:tab w:val="left" w:pos="1440"/>
          <w:tab w:val="left" w:pos="5040"/>
        </w:tabs>
        <w:suppressAutoHyphens/>
      </w:pPr>
    </w:p>
    <w:p w:rsidR="00B84128" w:rsidRDefault="00B84128" w:rsidP="00B84128">
      <w:pPr>
        <w:tabs>
          <w:tab w:val="left" w:pos="0"/>
          <w:tab w:val="left" w:pos="720"/>
          <w:tab w:val="left" w:pos="1440"/>
          <w:tab w:val="left" w:pos="5040"/>
        </w:tabs>
        <w:suppressAutoHyphens/>
      </w:pPr>
    </w:p>
    <w:p w:rsidR="003E6DA1" w:rsidRPr="002A7AC2" w:rsidRDefault="002759A4" w:rsidP="003E6DA1">
      <w:pPr>
        <w:pStyle w:val="Heading1"/>
        <w:rPr>
          <w:rFonts w:ascii="Times New Roman" w:hAnsi="Times New Roman"/>
          <w:b/>
          <w:szCs w:val="24"/>
        </w:rPr>
      </w:pPr>
      <w:r>
        <w:rPr>
          <w:rFonts w:ascii="Times New Roman" w:hAnsi="Times New Roman"/>
          <w:b/>
          <w:szCs w:val="24"/>
        </w:rPr>
        <w:t>AMEREN MISSOURI'S STATEMENT OF POSITION</w:t>
      </w:r>
    </w:p>
    <w:p w:rsidR="003E6DA1" w:rsidRPr="00762F3D" w:rsidRDefault="003E6DA1" w:rsidP="00762F3D">
      <w:pPr>
        <w:jc w:val="both"/>
      </w:pPr>
    </w:p>
    <w:p w:rsidR="009C0578" w:rsidRPr="00762F3D" w:rsidRDefault="000747F7" w:rsidP="00762F3D">
      <w:pPr>
        <w:spacing w:line="480" w:lineRule="auto"/>
        <w:jc w:val="both"/>
      </w:pPr>
      <w:r w:rsidRPr="00762F3D">
        <w:tab/>
      </w:r>
      <w:r w:rsidRPr="00762F3D">
        <w:rPr>
          <w:b/>
        </w:rPr>
        <w:t>COMES NOW</w:t>
      </w:r>
      <w:r w:rsidR="009C0578" w:rsidRPr="00762F3D">
        <w:t xml:space="preserve"> </w:t>
      </w:r>
      <w:r w:rsidR="00461578" w:rsidRPr="00762F3D">
        <w:t>Union Electr</w:t>
      </w:r>
      <w:bookmarkStart w:id="0" w:name="_GoBack"/>
      <w:bookmarkEnd w:id="0"/>
      <w:r w:rsidR="00461578" w:rsidRPr="00762F3D">
        <w:t>ic Company</w:t>
      </w:r>
      <w:r w:rsidRPr="00762F3D">
        <w:t>, d/b/a Ameren</w:t>
      </w:r>
      <w:r w:rsidR="00EA080A" w:rsidRPr="00762F3D">
        <w:t xml:space="preserve"> Missouri</w:t>
      </w:r>
      <w:r w:rsidRPr="00762F3D">
        <w:t xml:space="preserve"> (“Ameren</w:t>
      </w:r>
      <w:r w:rsidR="00FB29F6" w:rsidRPr="00762F3D">
        <w:t xml:space="preserve"> Missouri</w:t>
      </w:r>
      <w:r w:rsidRPr="00762F3D">
        <w:t>”</w:t>
      </w:r>
      <w:r w:rsidR="009C0578" w:rsidRPr="00762F3D">
        <w:t xml:space="preserve"> or the "Company")</w:t>
      </w:r>
      <w:r w:rsidR="007C6BE4" w:rsidRPr="00762F3D">
        <w:t xml:space="preserve"> and </w:t>
      </w:r>
      <w:r w:rsidR="006311A3" w:rsidRPr="00762F3D">
        <w:t xml:space="preserve">files the following </w:t>
      </w:r>
      <w:r w:rsidR="002759A4" w:rsidRPr="00762F3D">
        <w:rPr>
          <w:i/>
        </w:rPr>
        <w:t>Statement of Position</w:t>
      </w:r>
      <w:r w:rsidR="002759A4" w:rsidRPr="00762F3D">
        <w:t>, as follows:</w:t>
      </w:r>
    </w:p>
    <w:p w:rsidR="007C6BE4" w:rsidRPr="00955F72" w:rsidRDefault="002759A4" w:rsidP="00762F3D">
      <w:pPr>
        <w:pStyle w:val="Default"/>
        <w:ind w:left="720" w:hanging="720"/>
        <w:jc w:val="both"/>
        <w:rPr>
          <w:b/>
          <w:bCs/>
          <w:i/>
          <w:iCs/>
        </w:rPr>
      </w:pPr>
      <w:r w:rsidRPr="00762F3D">
        <w:rPr>
          <w:b/>
          <w:bCs/>
          <w:i/>
          <w:iCs/>
        </w:rPr>
        <w:t>1.</w:t>
      </w:r>
      <w:r w:rsidRPr="00762F3D">
        <w:rPr>
          <w:b/>
          <w:bCs/>
          <w:i/>
          <w:iCs/>
        </w:rPr>
        <w:tab/>
        <w:t xml:space="preserve">Does the evidence </w:t>
      </w:r>
      <w:r w:rsidRPr="00955F72">
        <w:rPr>
          <w:b/>
          <w:bCs/>
          <w:i/>
          <w:iCs/>
        </w:rPr>
        <w:t>establish that the</w:t>
      </w:r>
      <w:r w:rsidR="00637BB3" w:rsidRPr="00955F72">
        <w:rPr>
          <w:i/>
        </w:rPr>
        <w:t xml:space="preserve"> </w:t>
      </w:r>
      <w:r w:rsidR="00637BB3" w:rsidRPr="00955F72">
        <w:rPr>
          <w:b/>
          <w:bCs/>
          <w:i/>
        </w:rPr>
        <w:t xml:space="preserve">utility solar facility </w:t>
      </w:r>
      <w:r w:rsidRPr="00955F72">
        <w:rPr>
          <w:b/>
          <w:bCs/>
          <w:i/>
          <w:iCs/>
        </w:rPr>
        <w:t xml:space="preserve">for which Ameren Missouri is seeking a certificate of convenience and necessity (“CCN”) is necessary or convenient for the public service? </w:t>
      </w:r>
    </w:p>
    <w:p w:rsidR="002759A4" w:rsidRPr="00762F3D" w:rsidRDefault="002759A4" w:rsidP="00762F3D">
      <w:pPr>
        <w:pStyle w:val="Default"/>
        <w:jc w:val="both"/>
      </w:pPr>
    </w:p>
    <w:p w:rsidR="0029554B" w:rsidRDefault="002759A4" w:rsidP="0029554B">
      <w:pPr>
        <w:pStyle w:val="Default"/>
        <w:spacing w:line="480" w:lineRule="auto"/>
        <w:ind w:firstLine="720"/>
        <w:jc w:val="both"/>
      </w:pPr>
      <w:r w:rsidRPr="00762F3D">
        <w:t xml:space="preserve">Yes.  The statute governing applications which seek a CCN is found at Section 393.170.3, which requires that the Commission </w:t>
      </w:r>
      <w:r w:rsidR="00637BB3" w:rsidRPr="00762F3D">
        <w:t xml:space="preserve">determine whether an application for a CCN </w:t>
      </w:r>
      <w:r w:rsidRPr="00762F3D">
        <w:t>“</w:t>
      </w:r>
      <w:r w:rsidR="00637BB3" w:rsidRPr="00762F3D">
        <w:t>…</w:t>
      </w:r>
      <w:r w:rsidRPr="00762F3D">
        <w:t xml:space="preserve"> is necessary or convenient for the public service.”</w:t>
      </w:r>
      <w:r w:rsidR="00637BB3" w:rsidRPr="00762F3D">
        <w:t xml:space="preserve">  The law in Missouri is that the term “necessity” in Section 393.170 “does not mean ‘essential’ or ‘absolutely indispensable,’” but rather, it means that “an additional service [the proposed solar generating facility here] would be an improvement justifying its cost.” </w:t>
      </w:r>
      <w:r w:rsidR="00637BB3" w:rsidRPr="00762F3D">
        <w:rPr>
          <w:i/>
          <w:iCs/>
        </w:rPr>
        <w:t xml:space="preserve">State ex rel. </w:t>
      </w:r>
      <w:proofErr w:type="spellStart"/>
      <w:r w:rsidR="00637BB3" w:rsidRPr="00762F3D">
        <w:rPr>
          <w:i/>
          <w:iCs/>
        </w:rPr>
        <w:t>Intercon</w:t>
      </w:r>
      <w:proofErr w:type="spellEnd"/>
      <w:r w:rsidR="00637BB3" w:rsidRPr="00762F3D">
        <w:rPr>
          <w:i/>
          <w:iCs/>
        </w:rPr>
        <w:t xml:space="preserve"> Gas, Inc. v. Public Service Commission</w:t>
      </w:r>
      <w:r w:rsidR="00637BB3" w:rsidRPr="00762F3D">
        <w:t xml:space="preserve">, 848 S.W.2d 593 (Mo. App. 1993) </w:t>
      </w:r>
      <w:r w:rsidR="00637BB3" w:rsidRPr="00762F3D">
        <w:rPr>
          <w:i/>
          <w:iCs/>
        </w:rPr>
        <w:t>citing State ex rel. Beaufort Transfer Co. v. Clark</w:t>
      </w:r>
      <w:r w:rsidR="00637BB3" w:rsidRPr="00762F3D">
        <w:t>, 504 S.W.2d , 216, 219 (Mo. App. 1973).  All parties agree that Ameren Missouri must take some action in order to be able to comply with the solar requirements of the Missouri Renewable Energy Standard ("RES.")</w:t>
      </w:r>
      <w:r w:rsidR="00844D3A" w:rsidRPr="00762F3D">
        <w:t xml:space="preserve">  As part of its overall compliance strategy, Ameren Missouri plans to use this facility to provide approximately a quarter of its solar energy requirement for 2014-2017 by using </w:t>
      </w:r>
      <w:r w:rsidR="00845DDA" w:rsidRPr="00762F3D">
        <w:t xml:space="preserve">the </w:t>
      </w:r>
      <w:r w:rsidR="00844D3A" w:rsidRPr="00762F3D">
        <w:t xml:space="preserve">solar renewable energy credits (“S-RECs”) associated with the energy produced by this proposed solar facility.  </w:t>
      </w:r>
    </w:p>
    <w:p w:rsidR="00844D3A" w:rsidRPr="00762F3D" w:rsidRDefault="00F94E97" w:rsidP="0029554B">
      <w:pPr>
        <w:pStyle w:val="Default"/>
        <w:spacing w:line="480" w:lineRule="auto"/>
        <w:ind w:firstLine="720"/>
        <w:jc w:val="both"/>
      </w:pPr>
      <w:r w:rsidRPr="00762F3D">
        <w:lastRenderedPageBreak/>
        <w:t xml:space="preserve">In addition, the Staff of the Missouri Public Service Commission filed testimony </w:t>
      </w:r>
      <w:r w:rsidR="00465761" w:rsidRPr="00762F3D">
        <w:t>which set</w:t>
      </w:r>
      <w:r w:rsidR="00A81B1F" w:rsidRPr="00762F3D">
        <w:t>s</w:t>
      </w:r>
      <w:r w:rsidR="00465761" w:rsidRPr="00762F3D">
        <w:t xml:space="preserve"> forth criteria the Commission has used in the past to determine when a utility's application for a CCN should be granted.  Those criteria provide a further basis which supports granting Ameren Missouri's request for a CCN for the proposed solar facility.  </w:t>
      </w:r>
    </w:p>
    <w:p w:rsidR="00844D3A" w:rsidRPr="00762F3D" w:rsidRDefault="001A750D" w:rsidP="00762F3D">
      <w:pPr>
        <w:pStyle w:val="Default"/>
        <w:ind w:left="720" w:hanging="720"/>
        <w:jc w:val="both"/>
        <w:rPr>
          <w:b/>
          <w:bCs/>
        </w:rPr>
      </w:pPr>
      <w:r w:rsidRPr="00762F3D">
        <w:rPr>
          <w:b/>
          <w:bCs/>
        </w:rPr>
        <w:t>2.</w:t>
      </w:r>
      <w:r w:rsidRPr="00762F3D">
        <w:rPr>
          <w:b/>
          <w:bCs/>
        </w:rPr>
        <w:tab/>
      </w:r>
      <w:r w:rsidR="00844D3A" w:rsidRPr="00762F3D">
        <w:rPr>
          <w:b/>
          <w:bCs/>
          <w:i/>
        </w:rPr>
        <w:t>If the Commission decides to grant the CCN, what conditions, if any, should the Commission impose?</w:t>
      </w:r>
    </w:p>
    <w:p w:rsidR="00844D3A" w:rsidRPr="00762F3D" w:rsidRDefault="00844D3A" w:rsidP="00762F3D">
      <w:pPr>
        <w:pStyle w:val="Default"/>
        <w:jc w:val="both"/>
      </w:pPr>
    </w:p>
    <w:p w:rsidR="00844D3A" w:rsidRPr="00762F3D" w:rsidRDefault="00844D3A" w:rsidP="0029554B">
      <w:pPr>
        <w:pStyle w:val="Default"/>
        <w:spacing w:line="480" w:lineRule="auto"/>
        <w:ind w:firstLine="720"/>
        <w:jc w:val="both"/>
      </w:pPr>
      <w:r w:rsidRPr="00762F3D">
        <w:t>The only conditions which should be granted are those requested by Staff.  That is, to condition the CCN upon Ameren Missouri obtaining (and filing proof of obtaining) the last required permit</w:t>
      </w:r>
      <w:r w:rsidR="001A750D" w:rsidRPr="00762F3D">
        <w:t xml:space="preserve">. </w:t>
      </w:r>
      <w:r w:rsidRPr="00762F3D">
        <w:t xml:space="preserve"> </w:t>
      </w:r>
      <w:r w:rsidR="001A750D" w:rsidRPr="00762F3D">
        <w:t xml:space="preserve">Additionally, Staff asks that the Commission state that the granting of this CCN does not constitute a ruling on prudence.  This is consistent with the </w:t>
      </w:r>
      <w:r w:rsidR="00C64B09" w:rsidRPr="00762F3D">
        <w:t xml:space="preserve">Stipulation and Agreement filed previously in this case, to which Ameren Missouri was a signatory, and the Company has no objection to this condition.  </w:t>
      </w:r>
    </w:p>
    <w:p w:rsidR="001A750D" w:rsidRPr="00762F3D" w:rsidRDefault="001A750D" w:rsidP="00762F3D">
      <w:pPr>
        <w:pStyle w:val="Default"/>
        <w:spacing w:line="480" w:lineRule="auto"/>
        <w:jc w:val="both"/>
      </w:pPr>
      <w:r w:rsidRPr="00762F3D">
        <w:tab/>
        <w:t xml:space="preserve">Renew Missouri has proposed multiple conditions that it requests the Commission impose upon Ameren Missouri's CCN.  </w:t>
      </w:r>
      <w:r w:rsidR="00762F3D" w:rsidRPr="00762F3D">
        <w:t xml:space="preserve">The </w:t>
      </w:r>
      <w:r w:rsidRPr="00762F3D">
        <w:t>propos</w:t>
      </w:r>
      <w:r w:rsidR="00762F3D" w:rsidRPr="00762F3D">
        <w:t>ed conditions</w:t>
      </w:r>
      <w:r w:rsidRPr="00762F3D">
        <w:t xml:space="preserve">, however, are </w:t>
      </w:r>
      <w:r w:rsidR="00762F3D" w:rsidRPr="00762F3D">
        <w:t xml:space="preserve">centered </w:t>
      </w:r>
      <w:proofErr w:type="gramStart"/>
      <w:r w:rsidR="00762F3D" w:rsidRPr="00762F3D">
        <w:t>around</w:t>
      </w:r>
      <w:proofErr w:type="gramEnd"/>
      <w:r w:rsidRPr="00762F3D">
        <w:t xml:space="preserve"> questions of prudence, which is not at issue in the case before the Commission.  Prudence issues are resolved if and when Ameren Missouri seeks to recover, through its revenue requirement, the costs associated with this</w:t>
      </w:r>
      <w:r w:rsidR="00E053F7" w:rsidRPr="00762F3D">
        <w:t xml:space="preserve"> solar facility.  Renew Missouri's requests are inappropriate for this type of a proceeding and should be rejected by the</w:t>
      </w:r>
      <w:r w:rsidR="00762F3D" w:rsidRPr="00762F3D">
        <w:t xml:space="preserve"> Commission. </w:t>
      </w:r>
    </w:p>
    <w:p w:rsidR="006614BF" w:rsidRPr="00762F3D" w:rsidRDefault="00B84128" w:rsidP="00762F3D">
      <w:pPr>
        <w:keepNext/>
        <w:spacing w:line="480" w:lineRule="auto"/>
        <w:ind w:firstLine="720"/>
        <w:jc w:val="both"/>
      </w:pPr>
      <w:r w:rsidRPr="00762F3D">
        <w:rPr>
          <w:b/>
        </w:rPr>
        <w:t>WHEREFORE</w:t>
      </w:r>
      <w:r w:rsidRPr="00762F3D">
        <w:t xml:space="preserve">, Ameren Missouri </w:t>
      </w:r>
      <w:r w:rsidR="001A750D" w:rsidRPr="00762F3D">
        <w:t>provides the foregoing Statement of Position as required by the Missouri Public Service Commission</w:t>
      </w:r>
      <w:r w:rsidR="00ED45DC" w:rsidRPr="00762F3D">
        <w:t>.</w:t>
      </w:r>
      <w:r w:rsidRPr="00762F3D">
        <w:t xml:space="preserve"> </w:t>
      </w:r>
    </w:p>
    <w:p w:rsidR="005205B2" w:rsidRDefault="005205B2" w:rsidP="005205B2"/>
    <w:p w:rsidR="000747F7" w:rsidRDefault="000747F7" w:rsidP="00197F00">
      <w:pPr>
        <w:pStyle w:val="EndnoteText"/>
        <w:keepNext/>
        <w:tabs>
          <w:tab w:val="left" w:pos="720"/>
          <w:tab w:val="left" w:pos="1440"/>
          <w:tab w:val="left" w:pos="3960"/>
          <w:tab w:val="left" w:pos="4320"/>
          <w:tab w:val="left" w:pos="6768"/>
        </w:tabs>
        <w:suppressAutoHyphens/>
        <w:spacing w:line="48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Respectfully submitted,</w:t>
      </w:r>
    </w:p>
    <w:p w:rsidR="000747F7" w:rsidRDefault="000747F7" w:rsidP="00197F00">
      <w:pPr>
        <w:pStyle w:val="EndnoteText"/>
        <w:keepNext/>
        <w:tabs>
          <w:tab w:val="left" w:pos="720"/>
          <w:tab w:val="left" w:pos="1440"/>
          <w:tab w:val="left" w:pos="3960"/>
          <w:tab w:val="left" w:pos="4320"/>
          <w:tab w:val="left" w:pos="676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461578">
        <w:rPr>
          <w:rFonts w:ascii="Times New Roman" w:hAnsi="Times New Roman"/>
        </w:rPr>
        <w:t>UNION ELECTRIC COMPANY</w:t>
      </w:r>
    </w:p>
    <w:p w:rsidR="000747F7" w:rsidRDefault="000747F7" w:rsidP="000747F7">
      <w:pPr>
        <w:tabs>
          <w:tab w:val="left" w:pos="720"/>
          <w:tab w:val="left" w:pos="1440"/>
          <w:tab w:val="left" w:pos="3960"/>
          <w:tab w:val="left" w:pos="4320"/>
          <w:tab w:val="left" w:pos="6768"/>
        </w:tabs>
        <w:suppressAutoHyphens/>
      </w:pPr>
      <w:r>
        <w:tab/>
      </w:r>
      <w:r>
        <w:tab/>
      </w:r>
      <w:r>
        <w:tab/>
      </w:r>
      <w:proofErr w:type="gramStart"/>
      <w:r>
        <w:t>d/b/a</w:t>
      </w:r>
      <w:proofErr w:type="gramEnd"/>
      <w:r>
        <w:t xml:space="preserve"> Ameren</w:t>
      </w:r>
      <w:r w:rsidR="00461578">
        <w:t xml:space="preserve"> Missouri</w:t>
      </w:r>
    </w:p>
    <w:p w:rsidR="0029554B" w:rsidRDefault="0029554B" w:rsidP="000747F7">
      <w:pPr>
        <w:tabs>
          <w:tab w:val="left" w:pos="720"/>
          <w:tab w:val="left" w:pos="1440"/>
          <w:tab w:val="left" w:pos="3960"/>
          <w:tab w:val="left" w:pos="4320"/>
          <w:tab w:val="left" w:pos="6768"/>
        </w:tabs>
        <w:suppressAutoHyphens/>
      </w:pPr>
    </w:p>
    <w:p w:rsidR="000747F7" w:rsidRDefault="000747F7" w:rsidP="000747F7">
      <w:pPr>
        <w:pStyle w:val="EndnoteText"/>
        <w:tabs>
          <w:tab w:val="left" w:pos="720"/>
          <w:tab w:val="left" w:pos="1440"/>
          <w:tab w:val="left" w:pos="4320"/>
          <w:tab w:val="left" w:pos="6768"/>
        </w:tabs>
        <w:suppressAutoHyphens/>
        <w:rPr>
          <w:rFonts w:ascii="Times New Roman" w:hAnsi="Times New Roman"/>
        </w:rPr>
      </w:pPr>
    </w:p>
    <w:p w:rsidR="000747F7" w:rsidRPr="006614BF" w:rsidRDefault="000747F7" w:rsidP="000747F7">
      <w:pPr>
        <w:tabs>
          <w:tab w:val="left" w:pos="720"/>
          <w:tab w:val="left" w:pos="1440"/>
          <w:tab w:val="left" w:pos="3960"/>
          <w:tab w:val="left" w:pos="4320"/>
          <w:tab w:val="left" w:pos="6768"/>
        </w:tabs>
        <w:suppressAutoHyphens/>
        <w:rPr>
          <w:i/>
          <w:u w:val="single"/>
        </w:rPr>
      </w:pPr>
      <w:r>
        <w:lastRenderedPageBreak/>
        <w:tab/>
      </w:r>
      <w:r>
        <w:tab/>
      </w:r>
      <w:r>
        <w:tab/>
        <w:t>By</w:t>
      </w:r>
      <w:r w:rsidR="006614BF">
        <w:rPr>
          <w:u w:val="single"/>
        </w:rPr>
        <w:t xml:space="preserve">  </w:t>
      </w:r>
      <w:r w:rsidR="00B84128" w:rsidRPr="00B84128">
        <w:rPr>
          <w:i/>
          <w:u w:val="single"/>
        </w:rPr>
        <w:t>Wendy K. Tatro</w:t>
      </w:r>
      <w:r w:rsidR="006614BF">
        <w:rPr>
          <w:i/>
          <w:u w:val="single"/>
        </w:rPr>
        <w:t xml:space="preserve"> </w:t>
      </w:r>
    </w:p>
    <w:p w:rsidR="000747F7" w:rsidRDefault="00FB29F6" w:rsidP="000747F7">
      <w:pPr>
        <w:tabs>
          <w:tab w:val="left" w:pos="720"/>
          <w:tab w:val="left" w:pos="1440"/>
          <w:tab w:val="left" w:pos="3960"/>
          <w:tab w:val="left" w:pos="4320"/>
          <w:tab w:val="left" w:pos="6768"/>
        </w:tabs>
        <w:suppressAutoHyphens/>
      </w:pPr>
      <w:r>
        <w:tab/>
      </w:r>
      <w:r>
        <w:tab/>
      </w:r>
      <w:r>
        <w:tab/>
      </w:r>
      <w:r w:rsidR="00B84128" w:rsidRPr="006D0A00">
        <w:rPr>
          <w:b/>
        </w:rPr>
        <w:t>Wendy K. Tatro</w:t>
      </w:r>
      <w:r w:rsidR="008B03AC">
        <w:t>,</w:t>
      </w:r>
      <w:r w:rsidR="002A7AC2">
        <w:t xml:space="preserve"> </w:t>
      </w:r>
      <w:r w:rsidR="008B03AC">
        <w:t>#</w:t>
      </w:r>
      <w:r w:rsidR="00B84128">
        <w:t>60261</w:t>
      </w:r>
    </w:p>
    <w:p w:rsidR="000747F7" w:rsidRDefault="00C455D3" w:rsidP="000747F7">
      <w:pPr>
        <w:tabs>
          <w:tab w:val="left" w:pos="720"/>
          <w:tab w:val="left" w:pos="1440"/>
          <w:tab w:val="left" w:pos="3960"/>
          <w:tab w:val="left" w:pos="4320"/>
          <w:tab w:val="left" w:pos="6768"/>
        </w:tabs>
        <w:suppressAutoHyphens/>
      </w:pPr>
      <w:r>
        <w:tab/>
      </w:r>
      <w:r>
        <w:tab/>
      </w:r>
      <w:r>
        <w:tab/>
      </w:r>
      <w:r w:rsidR="00B84128">
        <w:t>Corporate Counsel</w:t>
      </w:r>
    </w:p>
    <w:p w:rsidR="00FF5221" w:rsidRPr="00952F5E" w:rsidRDefault="00FF5221" w:rsidP="003F5599">
      <w:pPr>
        <w:tabs>
          <w:tab w:val="left" w:pos="3960"/>
          <w:tab w:val="left" w:pos="4320"/>
        </w:tabs>
        <w:jc w:val="both"/>
      </w:pPr>
      <w:r>
        <w:rPr>
          <w:b/>
        </w:rPr>
        <w:tab/>
      </w:r>
      <w:r w:rsidRPr="00110E71">
        <w:rPr>
          <w:b/>
        </w:rPr>
        <w:t xml:space="preserve">Thomas M. </w:t>
      </w:r>
      <w:proofErr w:type="gramStart"/>
      <w:r w:rsidRPr="00110E71">
        <w:rPr>
          <w:b/>
        </w:rPr>
        <w:t>Byrne</w:t>
      </w:r>
      <w:r>
        <w:rPr>
          <w:b/>
        </w:rPr>
        <w:t xml:space="preserve">  </w:t>
      </w:r>
      <w:r>
        <w:t>#</w:t>
      </w:r>
      <w:proofErr w:type="gramEnd"/>
      <w:r w:rsidRPr="00952F5E">
        <w:t>3</w:t>
      </w:r>
      <w:r>
        <w:t>3340</w:t>
      </w:r>
    </w:p>
    <w:p w:rsidR="00FF5221" w:rsidRPr="00952F5E" w:rsidRDefault="003F5599" w:rsidP="003F5599">
      <w:pPr>
        <w:tabs>
          <w:tab w:val="left" w:pos="3960"/>
        </w:tabs>
        <w:jc w:val="both"/>
      </w:pPr>
      <w:r>
        <w:tab/>
      </w:r>
      <w:r w:rsidR="00FF5221">
        <w:t xml:space="preserve">Director and Assistant General </w:t>
      </w:r>
      <w:r w:rsidR="00FF5221" w:rsidRPr="00952F5E">
        <w:t>Counsel</w:t>
      </w:r>
    </w:p>
    <w:p w:rsidR="000747F7" w:rsidRDefault="00010699" w:rsidP="000747F7">
      <w:pPr>
        <w:tabs>
          <w:tab w:val="left" w:pos="720"/>
          <w:tab w:val="left" w:pos="1440"/>
          <w:tab w:val="left" w:pos="3960"/>
          <w:tab w:val="left" w:pos="4320"/>
          <w:tab w:val="left" w:pos="6768"/>
        </w:tabs>
        <w:suppressAutoHyphens/>
      </w:pPr>
      <w:r>
        <w:tab/>
      </w:r>
      <w:r>
        <w:tab/>
      </w:r>
      <w:r>
        <w:tab/>
      </w:r>
      <w:r w:rsidR="000747F7">
        <w:t>1901 Chouteau Avenue</w:t>
      </w:r>
    </w:p>
    <w:p w:rsidR="000747F7" w:rsidRDefault="000747F7" w:rsidP="000747F7">
      <w:pPr>
        <w:pStyle w:val="EndnoteText"/>
        <w:tabs>
          <w:tab w:val="left" w:pos="720"/>
          <w:tab w:val="left" w:pos="1440"/>
          <w:tab w:val="left" w:pos="3960"/>
          <w:tab w:val="left" w:pos="4320"/>
          <w:tab w:val="left" w:pos="676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P.O. Box 66149 (MC 1310)</w:t>
      </w:r>
    </w:p>
    <w:p w:rsidR="000747F7" w:rsidRDefault="000747F7" w:rsidP="000747F7">
      <w:pPr>
        <w:tabs>
          <w:tab w:val="left" w:pos="720"/>
          <w:tab w:val="left" w:pos="1440"/>
          <w:tab w:val="left" w:pos="3960"/>
          <w:tab w:val="left" w:pos="4320"/>
          <w:tab w:val="left" w:pos="6768"/>
        </w:tabs>
        <w:suppressAutoHyphens/>
      </w:pPr>
      <w:r>
        <w:tab/>
      </w:r>
      <w:r>
        <w:tab/>
      </w:r>
      <w:r>
        <w:tab/>
        <w:t>St. Louis, MO 63166-6149</w:t>
      </w:r>
    </w:p>
    <w:p w:rsidR="00010699" w:rsidRDefault="00C455D3" w:rsidP="000747F7">
      <w:pPr>
        <w:pStyle w:val="EndnoteText"/>
        <w:tabs>
          <w:tab w:val="left" w:pos="720"/>
          <w:tab w:val="left" w:pos="1440"/>
          <w:tab w:val="left" w:pos="3960"/>
          <w:tab w:val="left" w:pos="4320"/>
          <w:tab w:val="left" w:pos="676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B84128">
        <w:rPr>
          <w:rFonts w:ascii="Times New Roman" w:hAnsi="Times New Roman"/>
        </w:rPr>
        <w:t>(314) 554-3484</w:t>
      </w:r>
    </w:p>
    <w:p w:rsidR="000747F7" w:rsidRDefault="000747F7" w:rsidP="000747F7">
      <w:pPr>
        <w:tabs>
          <w:tab w:val="left" w:pos="720"/>
          <w:tab w:val="left" w:pos="1440"/>
          <w:tab w:val="left" w:pos="3960"/>
          <w:tab w:val="left" w:pos="4320"/>
          <w:tab w:val="left" w:pos="6768"/>
        </w:tabs>
        <w:suppressAutoHyphens/>
      </w:pPr>
      <w:r>
        <w:tab/>
      </w:r>
      <w:r>
        <w:tab/>
      </w:r>
      <w:r>
        <w:tab/>
        <w:t>(314) 554-4014 (FAX)</w:t>
      </w:r>
    </w:p>
    <w:p w:rsidR="000747F7" w:rsidRDefault="000747F7" w:rsidP="000747F7">
      <w:pPr>
        <w:tabs>
          <w:tab w:val="left" w:pos="720"/>
          <w:tab w:val="left" w:pos="1440"/>
          <w:tab w:val="left" w:pos="3960"/>
          <w:tab w:val="left" w:pos="4320"/>
          <w:tab w:val="left" w:pos="6768"/>
        </w:tabs>
        <w:suppressAutoHyphens/>
      </w:pPr>
      <w:r>
        <w:tab/>
      </w:r>
      <w:r>
        <w:tab/>
      </w:r>
      <w:r>
        <w:tab/>
      </w:r>
      <w:hyperlink r:id="rId9" w:history="1">
        <w:r w:rsidR="003F5599" w:rsidRPr="00BD11CA">
          <w:rPr>
            <w:rStyle w:val="Hyperlink"/>
          </w:rPr>
          <w:t>AmerenMOService@ameren.com</w:t>
        </w:r>
      </w:hyperlink>
      <w:r w:rsidR="003F5599">
        <w:t xml:space="preserve"> </w:t>
      </w:r>
    </w:p>
    <w:p w:rsidR="000747F7" w:rsidRDefault="000747F7" w:rsidP="000747F7">
      <w:pPr>
        <w:tabs>
          <w:tab w:val="left" w:pos="720"/>
          <w:tab w:val="left" w:pos="1440"/>
          <w:tab w:val="left" w:pos="4320"/>
          <w:tab w:val="left" w:pos="6768"/>
        </w:tabs>
        <w:suppressAutoHyphens/>
      </w:pPr>
    </w:p>
    <w:p w:rsidR="000747F7" w:rsidRDefault="00461578" w:rsidP="00461578">
      <w:pPr>
        <w:tabs>
          <w:tab w:val="left" w:pos="720"/>
          <w:tab w:val="left" w:pos="3960"/>
          <w:tab w:val="left" w:pos="6768"/>
        </w:tabs>
        <w:suppressAutoHyphens/>
        <w:ind w:left="3960" w:hanging="3960"/>
        <w:rPr>
          <w:b/>
        </w:rPr>
      </w:pPr>
      <w:r>
        <w:tab/>
      </w:r>
      <w:r>
        <w:tab/>
      </w:r>
      <w:r w:rsidR="008B03AC" w:rsidRPr="008B03AC">
        <w:rPr>
          <w:b/>
        </w:rPr>
        <w:t xml:space="preserve">ATTORNEYS FOR </w:t>
      </w:r>
      <w:r>
        <w:rPr>
          <w:b/>
        </w:rPr>
        <w:t>UNION ELECTRIC COMPANY d/b/a AMEREN MISSOURI</w:t>
      </w:r>
    </w:p>
    <w:p w:rsidR="006D0A00" w:rsidRDefault="006D0A00" w:rsidP="0052519E">
      <w:pPr>
        <w:jc w:val="center"/>
        <w:rPr>
          <w:b/>
          <w:u w:val="single"/>
        </w:rPr>
      </w:pPr>
    </w:p>
    <w:p w:rsidR="00821CE3" w:rsidRDefault="00821CE3">
      <w:pPr>
        <w:rPr>
          <w:b/>
          <w:u w:val="single"/>
        </w:rPr>
      </w:pPr>
      <w:r>
        <w:rPr>
          <w:b/>
          <w:u w:val="single"/>
        </w:rPr>
        <w:br w:type="page"/>
      </w:r>
    </w:p>
    <w:p w:rsidR="000747F7" w:rsidRPr="00FB29F6" w:rsidRDefault="0052519E" w:rsidP="0052519E">
      <w:pPr>
        <w:jc w:val="center"/>
        <w:rPr>
          <w:b/>
          <w:u w:val="single"/>
        </w:rPr>
      </w:pPr>
      <w:r>
        <w:rPr>
          <w:b/>
          <w:u w:val="single"/>
        </w:rPr>
        <w:lastRenderedPageBreak/>
        <w:t>CE</w:t>
      </w:r>
      <w:r w:rsidR="000747F7" w:rsidRPr="00FB29F6">
        <w:rPr>
          <w:b/>
          <w:u w:val="single"/>
        </w:rPr>
        <w:t>RTIFICATE OF SERVICE</w:t>
      </w:r>
    </w:p>
    <w:p w:rsidR="00932FB6" w:rsidRPr="000747F7" w:rsidRDefault="00932FB6" w:rsidP="00932FB6">
      <w:pPr>
        <w:autoSpaceDE w:val="0"/>
        <w:autoSpaceDN w:val="0"/>
        <w:adjustRightInd w:val="0"/>
      </w:pPr>
    </w:p>
    <w:p w:rsidR="000747F7" w:rsidRDefault="000747F7" w:rsidP="003224B2">
      <w:pPr>
        <w:autoSpaceDE w:val="0"/>
        <w:autoSpaceDN w:val="0"/>
        <w:adjustRightInd w:val="0"/>
        <w:spacing w:line="480" w:lineRule="auto"/>
        <w:ind w:firstLine="720"/>
      </w:pPr>
      <w:r w:rsidRPr="00932FB6">
        <w:t xml:space="preserve">I HEREBY CERTIFY that I have this </w:t>
      </w:r>
      <w:r w:rsidR="00762F3D">
        <w:t>2nd</w:t>
      </w:r>
      <w:r w:rsidR="00B84128">
        <w:t xml:space="preserve"> </w:t>
      </w:r>
      <w:r w:rsidRPr="00932FB6">
        <w:t xml:space="preserve">day </w:t>
      </w:r>
      <w:r w:rsidR="00FD4300">
        <w:t xml:space="preserve">of </w:t>
      </w:r>
      <w:r w:rsidR="00762F3D">
        <w:t>April</w:t>
      </w:r>
      <w:r w:rsidR="00FD4300">
        <w:t>, 20</w:t>
      </w:r>
      <w:r w:rsidR="00010699">
        <w:t>14</w:t>
      </w:r>
      <w:r w:rsidR="00FD4300">
        <w:t xml:space="preserve">, </w:t>
      </w:r>
      <w:r w:rsidRPr="00932FB6">
        <w:t>served the foregoing</w:t>
      </w:r>
      <w:r w:rsidR="00932FB6" w:rsidRPr="00932FB6">
        <w:t xml:space="preserve"> </w:t>
      </w:r>
      <w:r w:rsidRPr="00932FB6">
        <w:t>either by electronic means</w:t>
      </w:r>
      <w:r w:rsidRPr="000747F7">
        <w:t xml:space="preserve"> to</w:t>
      </w:r>
      <w:r w:rsidR="00932FB6">
        <w:t xml:space="preserve"> </w:t>
      </w:r>
      <w:r w:rsidRPr="000747F7">
        <w:t>all parties of record.</w:t>
      </w:r>
    </w:p>
    <w:p w:rsidR="00932FB6" w:rsidRPr="000747F7" w:rsidRDefault="00932FB6" w:rsidP="00932FB6">
      <w:pPr>
        <w:autoSpaceDE w:val="0"/>
        <w:autoSpaceDN w:val="0"/>
        <w:adjustRightInd w:val="0"/>
      </w:pPr>
    </w:p>
    <w:p w:rsidR="000747F7" w:rsidRDefault="000747F7" w:rsidP="000747F7">
      <w:pPr>
        <w:autoSpaceDE w:val="0"/>
        <w:autoSpaceDN w:val="0"/>
        <w:adjustRightInd w:val="0"/>
      </w:pPr>
    </w:p>
    <w:p w:rsidR="00FD4300" w:rsidRPr="00FD4300" w:rsidRDefault="00FD4300" w:rsidP="000747F7">
      <w:pPr>
        <w:autoSpaceDE w:val="0"/>
        <w:autoSpaceDN w:val="0"/>
        <w:adjustRightInd w:val="0"/>
      </w:pPr>
    </w:p>
    <w:p w:rsidR="00932FB6" w:rsidRPr="00FD4300" w:rsidRDefault="00932FB6" w:rsidP="00932FB6">
      <w:pPr>
        <w:pStyle w:val="BodyText"/>
        <w:jc w:val="left"/>
        <w:rPr>
          <w:rFonts w:ascii="Times New Roman" w:hAnsi="Times New Roman"/>
        </w:rPr>
      </w:pPr>
    </w:p>
    <w:p w:rsidR="00932FB6" w:rsidRPr="00B84128" w:rsidRDefault="00932FB6" w:rsidP="00932FB6">
      <w:pPr>
        <w:pStyle w:val="BodyText"/>
        <w:tabs>
          <w:tab w:val="left" w:pos="4320"/>
          <w:tab w:val="left" w:pos="5040"/>
          <w:tab w:val="right" w:pos="8640"/>
        </w:tabs>
        <w:jc w:val="left"/>
        <w:rPr>
          <w:rFonts w:ascii="Times New Roman" w:hAnsi="Times New Roman"/>
          <w:i/>
        </w:rPr>
      </w:pPr>
      <w:r w:rsidRPr="00FD4300">
        <w:rPr>
          <w:rFonts w:ascii="Times New Roman" w:hAnsi="Times New Roman"/>
        </w:rPr>
        <w:tab/>
      </w:r>
      <w:r w:rsidRPr="00FD4300">
        <w:rPr>
          <w:rFonts w:ascii="Times New Roman" w:hAnsi="Times New Roman"/>
        </w:rPr>
        <w:tab/>
      </w:r>
      <w:r w:rsidR="008B03AC">
        <w:rPr>
          <w:rFonts w:ascii="Times New Roman" w:hAnsi="Times New Roman"/>
          <w:u w:val="single"/>
        </w:rPr>
        <w:t xml:space="preserve">            </w:t>
      </w:r>
      <w:r w:rsidR="00B84128" w:rsidRPr="00B84128">
        <w:rPr>
          <w:rFonts w:ascii="Times New Roman" w:hAnsi="Times New Roman"/>
          <w:i/>
          <w:u w:val="single"/>
        </w:rPr>
        <w:t>Wendy K. Tatro</w:t>
      </w:r>
      <w:r w:rsidR="002F1C1B" w:rsidRPr="00B84128">
        <w:rPr>
          <w:i/>
          <w:u w:val="single"/>
        </w:rPr>
        <w:tab/>
      </w:r>
    </w:p>
    <w:p w:rsidR="00932FB6" w:rsidRPr="00FD4300" w:rsidRDefault="00C455D3" w:rsidP="00932FB6">
      <w:pPr>
        <w:pStyle w:val="BodyText"/>
        <w:tabs>
          <w:tab w:val="clear" w:pos="6480"/>
          <w:tab w:val="left" w:pos="4320"/>
        </w:tabs>
        <w:jc w:val="lef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B84128">
        <w:rPr>
          <w:rFonts w:ascii="Times New Roman" w:hAnsi="Times New Roman"/>
        </w:rPr>
        <w:t>Wendy K. Tatro</w:t>
      </w:r>
    </w:p>
    <w:p w:rsidR="000747F7" w:rsidRPr="00FD4300" w:rsidRDefault="000747F7" w:rsidP="000747F7"/>
    <w:sectPr w:rsidR="000747F7" w:rsidRPr="00FD4300" w:rsidSect="00A5604E">
      <w:footerReference w:type="default" r:id="rId10"/>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1DF" w:rsidRDefault="008E41DF">
      <w:r>
        <w:separator/>
      </w:r>
    </w:p>
  </w:endnote>
  <w:endnote w:type="continuationSeparator" w:id="0">
    <w:p w:rsidR="008E41DF" w:rsidRDefault="008E4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26C" w:rsidRDefault="000B726C" w:rsidP="00FD4300">
    <w:pPr>
      <w:pStyle w:val="Footer"/>
      <w:jc w:val="center"/>
    </w:pPr>
    <w:r>
      <w:rPr>
        <w:rStyle w:val="PageNumber"/>
      </w:rPr>
      <w:fldChar w:fldCharType="begin"/>
    </w:r>
    <w:r>
      <w:rPr>
        <w:rStyle w:val="PageNumber"/>
      </w:rPr>
      <w:instrText xml:space="preserve"> PAGE </w:instrText>
    </w:r>
    <w:r>
      <w:rPr>
        <w:rStyle w:val="PageNumber"/>
      </w:rPr>
      <w:fldChar w:fldCharType="separate"/>
    </w:r>
    <w:r w:rsidR="00955F72">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1DF" w:rsidRDefault="008E41DF">
      <w:r>
        <w:separator/>
      </w:r>
    </w:p>
  </w:footnote>
  <w:footnote w:type="continuationSeparator" w:id="0">
    <w:p w:rsidR="008E41DF" w:rsidRDefault="008E41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43735"/>
    <w:multiLevelType w:val="hybridMultilevel"/>
    <w:tmpl w:val="DDF2214A"/>
    <w:lvl w:ilvl="0" w:tplc="92E03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BE51E2E"/>
    <w:multiLevelType w:val="hybridMultilevel"/>
    <w:tmpl w:val="7E9EF664"/>
    <w:lvl w:ilvl="0" w:tplc="9790DC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EC4"/>
    <w:rsid w:val="00010699"/>
    <w:rsid w:val="000526E0"/>
    <w:rsid w:val="00061FF4"/>
    <w:rsid w:val="000747F7"/>
    <w:rsid w:val="00083F97"/>
    <w:rsid w:val="000B183D"/>
    <w:rsid w:val="000B726C"/>
    <w:rsid w:val="000C3779"/>
    <w:rsid w:val="00101B32"/>
    <w:rsid w:val="001138EB"/>
    <w:rsid w:val="00171EBB"/>
    <w:rsid w:val="00195E56"/>
    <w:rsid w:val="00197F00"/>
    <w:rsid w:val="001A038B"/>
    <w:rsid w:val="001A750D"/>
    <w:rsid w:val="001D4344"/>
    <w:rsid w:val="0024713D"/>
    <w:rsid w:val="002523F5"/>
    <w:rsid w:val="00275789"/>
    <w:rsid w:val="002759A4"/>
    <w:rsid w:val="00275F80"/>
    <w:rsid w:val="002803C9"/>
    <w:rsid w:val="0029554B"/>
    <w:rsid w:val="002A7AC2"/>
    <w:rsid w:val="002C1FEA"/>
    <w:rsid w:val="002D4BFB"/>
    <w:rsid w:val="002F1C1B"/>
    <w:rsid w:val="003224B2"/>
    <w:rsid w:val="0035794E"/>
    <w:rsid w:val="00394400"/>
    <w:rsid w:val="003C2CEC"/>
    <w:rsid w:val="003E46BB"/>
    <w:rsid w:val="003E6DA1"/>
    <w:rsid w:val="003F4EEB"/>
    <w:rsid w:val="003F5599"/>
    <w:rsid w:val="004112BF"/>
    <w:rsid w:val="004117B2"/>
    <w:rsid w:val="00450177"/>
    <w:rsid w:val="00461578"/>
    <w:rsid w:val="00465761"/>
    <w:rsid w:val="004A3476"/>
    <w:rsid w:val="004C29DB"/>
    <w:rsid w:val="004C4DAA"/>
    <w:rsid w:val="0050045E"/>
    <w:rsid w:val="005205B2"/>
    <w:rsid w:val="0052519E"/>
    <w:rsid w:val="00526515"/>
    <w:rsid w:val="0052785A"/>
    <w:rsid w:val="005459E8"/>
    <w:rsid w:val="0059588D"/>
    <w:rsid w:val="00595A8B"/>
    <w:rsid w:val="0060613A"/>
    <w:rsid w:val="00610706"/>
    <w:rsid w:val="00624DE0"/>
    <w:rsid w:val="006311A3"/>
    <w:rsid w:val="00637BB3"/>
    <w:rsid w:val="006614BF"/>
    <w:rsid w:val="006D0A00"/>
    <w:rsid w:val="006D194D"/>
    <w:rsid w:val="006D5530"/>
    <w:rsid w:val="006D598C"/>
    <w:rsid w:val="007241AE"/>
    <w:rsid w:val="0074153C"/>
    <w:rsid w:val="007576EA"/>
    <w:rsid w:val="00762F3D"/>
    <w:rsid w:val="00794EC4"/>
    <w:rsid w:val="007C6BE4"/>
    <w:rsid w:val="00821CE3"/>
    <w:rsid w:val="0082238C"/>
    <w:rsid w:val="008325DE"/>
    <w:rsid w:val="008426E8"/>
    <w:rsid w:val="00844D3A"/>
    <w:rsid w:val="00845DDA"/>
    <w:rsid w:val="00872FD1"/>
    <w:rsid w:val="008B03AC"/>
    <w:rsid w:val="008C50BC"/>
    <w:rsid w:val="008E10CC"/>
    <w:rsid w:val="008E41DF"/>
    <w:rsid w:val="00922A4F"/>
    <w:rsid w:val="0093127F"/>
    <w:rsid w:val="00932FB6"/>
    <w:rsid w:val="00955F72"/>
    <w:rsid w:val="009C0578"/>
    <w:rsid w:val="009D5BA2"/>
    <w:rsid w:val="009F62B9"/>
    <w:rsid w:val="00A07F8B"/>
    <w:rsid w:val="00A14398"/>
    <w:rsid w:val="00A17D8B"/>
    <w:rsid w:val="00A216EF"/>
    <w:rsid w:val="00A5604E"/>
    <w:rsid w:val="00A8007A"/>
    <w:rsid w:val="00A81B1F"/>
    <w:rsid w:val="00AC0A4F"/>
    <w:rsid w:val="00B43F8A"/>
    <w:rsid w:val="00B84128"/>
    <w:rsid w:val="00BE36BD"/>
    <w:rsid w:val="00BF524C"/>
    <w:rsid w:val="00C12FCC"/>
    <w:rsid w:val="00C16D4E"/>
    <w:rsid w:val="00C17DEC"/>
    <w:rsid w:val="00C455D3"/>
    <w:rsid w:val="00C64B09"/>
    <w:rsid w:val="00C6672F"/>
    <w:rsid w:val="00CD70D5"/>
    <w:rsid w:val="00CF0CEC"/>
    <w:rsid w:val="00CF1AA2"/>
    <w:rsid w:val="00D274F0"/>
    <w:rsid w:val="00D40401"/>
    <w:rsid w:val="00D44659"/>
    <w:rsid w:val="00D944BE"/>
    <w:rsid w:val="00DB7764"/>
    <w:rsid w:val="00DE30A1"/>
    <w:rsid w:val="00E053F7"/>
    <w:rsid w:val="00E743FB"/>
    <w:rsid w:val="00E836C3"/>
    <w:rsid w:val="00EA080A"/>
    <w:rsid w:val="00EB7934"/>
    <w:rsid w:val="00ED45DC"/>
    <w:rsid w:val="00ED7521"/>
    <w:rsid w:val="00F53B17"/>
    <w:rsid w:val="00F5687D"/>
    <w:rsid w:val="00F94E97"/>
    <w:rsid w:val="00FB29F6"/>
    <w:rsid w:val="00FD4300"/>
    <w:rsid w:val="00FF3F95"/>
    <w:rsid w:val="00FF5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3E6DA1"/>
    <w:pPr>
      <w:keepNext/>
      <w:jc w:val="center"/>
      <w:outlineLvl w:val="0"/>
    </w:pPr>
    <w:rPr>
      <w:rFonts w:ascii="Arial"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747F7"/>
    <w:rPr>
      <w:rFonts w:ascii="Courier" w:hAnsi="Courier"/>
      <w:szCs w:val="20"/>
    </w:rPr>
  </w:style>
  <w:style w:type="table" w:styleId="TableGrid">
    <w:name w:val="Table Grid"/>
    <w:basedOn w:val="TableNormal"/>
    <w:rsid w:val="00932F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932FB6"/>
    <w:pPr>
      <w:widowControl w:val="0"/>
      <w:tabs>
        <w:tab w:val="left" w:pos="0"/>
        <w:tab w:val="left" w:pos="2160"/>
        <w:tab w:val="left" w:pos="6480"/>
      </w:tabs>
      <w:suppressAutoHyphens/>
      <w:jc w:val="both"/>
    </w:pPr>
    <w:rPr>
      <w:rFonts w:ascii="Arial" w:hAnsi="Arial"/>
      <w:snapToGrid w:val="0"/>
      <w:spacing w:val="-3"/>
      <w:szCs w:val="20"/>
    </w:rPr>
  </w:style>
  <w:style w:type="character" w:styleId="CommentReference">
    <w:name w:val="annotation reference"/>
    <w:semiHidden/>
    <w:rsid w:val="00394400"/>
    <w:rPr>
      <w:sz w:val="16"/>
      <w:szCs w:val="16"/>
    </w:rPr>
  </w:style>
  <w:style w:type="paragraph" w:styleId="CommentText">
    <w:name w:val="annotation text"/>
    <w:basedOn w:val="Normal"/>
    <w:semiHidden/>
    <w:rsid w:val="00394400"/>
    <w:rPr>
      <w:sz w:val="20"/>
      <w:szCs w:val="20"/>
    </w:rPr>
  </w:style>
  <w:style w:type="paragraph" w:styleId="CommentSubject">
    <w:name w:val="annotation subject"/>
    <w:basedOn w:val="CommentText"/>
    <w:next w:val="CommentText"/>
    <w:semiHidden/>
    <w:rsid w:val="00394400"/>
    <w:rPr>
      <w:b/>
      <w:bCs/>
    </w:rPr>
  </w:style>
  <w:style w:type="paragraph" w:styleId="BalloonText">
    <w:name w:val="Balloon Text"/>
    <w:basedOn w:val="Normal"/>
    <w:semiHidden/>
    <w:rsid w:val="00394400"/>
    <w:rPr>
      <w:rFonts w:ascii="Tahoma" w:hAnsi="Tahoma" w:cs="Tahoma"/>
      <w:sz w:val="16"/>
      <w:szCs w:val="16"/>
    </w:rPr>
  </w:style>
  <w:style w:type="paragraph" w:styleId="Header">
    <w:name w:val="header"/>
    <w:basedOn w:val="Normal"/>
    <w:rsid w:val="00FD4300"/>
    <w:pPr>
      <w:tabs>
        <w:tab w:val="center" w:pos="4320"/>
        <w:tab w:val="right" w:pos="8640"/>
      </w:tabs>
    </w:pPr>
  </w:style>
  <w:style w:type="paragraph" w:styleId="Footer">
    <w:name w:val="footer"/>
    <w:basedOn w:val="Normal"/>
    <w:rsid w:val="00FD4300"/>
    <w:pPr>
      <w:tabs>
        <w:tab w:val="center" w:pos="4320"/>
        <w:tab w:val="right" w:pos="8640"/>
      </w:tabs>
    </w:pPr>
  </w:style>
  <w:style w:type="character" w:styleId="PageNumber">
    <w:name w:val="page number"/>
    <w:basedOn w:val="DefaultParagraphFont"/>
    <w:rsid w:val="00FD4300"/>
  </w:style>
  <w:style w:type="character" w:styleId="Hyperlink">
    <w:name w:val="Hyperlink"/>
    <w:rsid w:val="005459E8"/>
    <w:rPr>
      <w:color w:val="0000FF"/>
      <w:u w:val="single"/>
    </w:rPr>
  </w:style>
  <w:style w:type="paragraph" w:styleId="ListParagraph">
    <w:name w:val="List Paragraph"/>
    <w:basedOn w:val="Normal"/>
    <w:uiPriority w:val="34"/>
    <w:qFormat/>
    <w:rsid w:val="007C6BE4"/>
    <w:pPr>
      <w:ind w:left="720"/>
      <w:contextualSpacing/>
    </w:pPr>
  </w:style>
  <w:style w:type="paragraph" w:customStyle="1" w:styleId="Default">
    <w:name w:val="Default"/>
    <w:rsid w:val="002759A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3E6DA1"/>
    <w:pPr>
      <w:keepNext/>
      <w:jc w:val="center"/>
      <w:outlineLvl w:val="0"/>
    </w:pPr>
    <w:rPr>
      <w:rFonts w:ascii="Arial"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747F7"/>
    <w:rPr>
      <w:rFonts w:ascii="Courier" w:hAnsi="Courier"/>
      <w:szCs w:val="20"/>
    </w:rPr>
  </w:style>
  <w:style w:type="table" w:styleId="TableGrid">
    <w:name w:val="Table Grid"/>
    <w:basedOn w:val="TableNormal"/>
    <w:rsid w:val="00932F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932FB6"/>
    <w:pPr>
      <w:widowControl w:val="0"/>
      <w:tabs>
        <w:tab w:val="left" w:pos="0"/>
        <w:tab w:val="left" w:pos="2160"/>
        <w:tab w:val="left" w:pos="6480"/>
      </w:tabs>
      <w:suppressAutoHyphens/>
      <w:jc w:val="both"/>
    </w:pPr>
    <w:rPr>
      <w:rFonts w:ascii="Arial" w:hAnsi="Arial"/>
      <w:snapToGrid w:val="0"/>
      <w:spacing w:val="-3"/>
      <w:szCs w:val="20"/>
    </w:rPr>
  </w:style>
  <w:style w:type="character" w:styleId="CommentReference">
    <w:name w:val="annotation reference"/>
    <w:semiHidden/>
    <w:rsid w:val="00394400"/>
    <w:rPr>
      <w:sz w:val="16"/>
      <w:szCs w:val="16"/>
    </w:rPr>
  </w:style>
  <w:style w:type="paragraph" w:styleId="CommentText">
    <w:name w:val="annotation text"/>
    <w:basedOn w:val="Normal"/>
    <w:semiHidden/>
    <w:rsid w:val="00394400"/>
    <w:rPr>
      <w:sz w:val="20"/>
      <w:szCs w:val="20"/>
    </w:rPr>
  </w:style>
  <w:style w:type="paragraph" w:styleId="CommentSubject">
    <w:name w:val="annotation subject"/>
    <w:basedOn w:val="CommentText"/>
    <w:next w:val="CommentText"/>
    <w:semiHidden/>
    <w:rsid w:val="00394400"/>
    <w:rPr>
      <w:b/>
      <w:bCs/>
    </w:rPr>
  </w:style>
  <w:style w:type="paragraph" w:styleId="BalloonText">
    <w:name w:val="Balloon Text"/>
    <w:basedOn w:val="Normal"/>
    <w:semiHidden/>
    <w:rsid w:val="00394400"/>
    <w:rPr>
      <w:rFonts w:ascii="Tahoma" w:hAnsi="Tahoma" w:cs="Tahoma"/>
      <w:sz w:val="16"/>
      <w:szCs w:val="16"/>
    </w:rPr>
  </w:style>
  <w:style w:type="paragraph" w:styleId="Header">
    <w:name w:val="header"/>
    <w:basedOn w:val="Normal"/>
    <w:rsid w:val="00FD4300"/>
    <w:pPr>
      <w:tabs>
        <w:tab w:val="center" w:pos="4320"/>
        <w:tab w:val="right" w:pos="8640"/>
      </w:tabs>
    </w:pPr>
  </w:style>
  <w:style w:type="paragraph" w:styleId="Footer">
    <w:name w:val="footer"/>
    <w:basedOn w:val="Normal"/>
    <w:rsid w:val="00FD4300"/>
    <w:pPr>
      <w:tabs>
        <w:tab w:val="center" w:pos="4320"/>
        <w:tab w:val="right" w:pos="8640"/>
      </w:tabs>
    </w:pPr>
  </w:style>
  <w:style w:type="character" w:styleId="PageNumber">
    <w:name w:val="page number"/>
    <w:basedOn w:val="DefaultParagraphFont"/>
    <w:rsid w:val="00FD4300"/>
  </w:style>
  <w:style w:type="character" w:styleId="Hyperlink">
    <w:name w:val="Hyperlink"/>
    <w:rsid w:val="005459E8"/>
    <w:rPr>
      <w:color w:val="0000FF"/>
      <w:u w:val="single"/>
    </w:rPr>
  </w:style>
  <w:style w:type="paragraph" w:styleId="ListParagraph">
    <w:name w:val="List Paragraph"/>
    <w:basedOn w:val="Normal"/>
    <w:uiPriority w:val="34"/>
    <w:qFormat/>
    <w:rsid w:val="007C6BE4"/>
    <w:pPr>
      <w:ind w:left="720"/>
      <w:contextualSpacing/>
    </w:pPr>
  </w:style>
  <w:style w:type="paragraph" w:customStyle="1" w:styleId="Default">
    <w:name w:val="Default"/>
    <w:rsid w:val="002759A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830490">
      <w:bodyDiv w:val="1"/>
      <w:marLeft w:val="0"/>
      <w:marRight w:val="0"/>
      <w:marTop w:val="0"/>
      <w:marBottom w:val="0"/>
      <w:divBdr>
        <w:top w:val="none" w:sz="0" w:space="0" w:color="auto"/>
        <w:left w:val="none" w:sz="0" w:space="0" w:color="auto"/>
        <w:bottom w:val="none" w:sz="0" w:space="0" w:color="auto"/>
        <w:right w:val="none" w:sz="0" w:space="0" w:color="auto"/>
      </w:divBdr>
      <w:divsChild>
        <w:div w:id="628242585">
          <w:marLeft w:val="0"/>
          <w:marRight w:val="0"/>
          <w:marTop w:val="0"/>
          <w:marBottom w:val="0"/>
          <w:divBdr>
            <w:top w:val="none" w:sz="0" w:space="0" w:color="auto"/>
            <w:left w:val="none" w:sz="0" w:space="0" w:color="auto"/>
            <w:bottom w:val="none" w:sz="0" w:space="0" w:color="auto"/>
            <w:right w:val="none" w:sz="0" w:space="0" w:color="auto"/>
          </w:divBdr>
          <w:divsChild>
            <w:div w:id="443422499">
              <w:marLeft w:val="0"/>
              <w:marRight w:val="0"/>
              <w:marTop w:val="0"/>
              <w:marBottom w:val="0"/>
              <w:divBdr>
                <w:top w:val="none" w:sz="0" w:space="0" w:color="auto"/>
                <w:left w:val="none" w:sz="0" w:space="0" w:color="auto"/>
                <w:bottom w:val="none" w:sz="0" w:space="0" w:color="auto"/>
                <w:right w:val="none" w:sz="0" w:space="0" w:color="auto"/>
              </w:divBdr>
              <w:divsChild>
                <w:div w:id="1337879980">
                  <w:marLeft w:val="0"/>
                  <w:marRight w:val="0"/>
                  <w:marTop w:val="0"/>
                  <w:marBottom w:val="0"/>
                  <w:divBdr>
                    <w:top w:val="none" w:sz="0" w:space="0" w:color="auto"/>
                    <w:left w:val="none" w:sz="0" w:space="0" w:color="auto"/>
                    <w:bottom w:val="none" w:sz="0" w:space="0" w:color="auto"/>
                    <w:right w:val="none" w:sz="0" w:space="0" w:color="auto"/>
                  </w:divBdr>
                  <w:divsChild>
                    <w:div w:id="75442995">
                      <w:marLeft w:val="0"/>
                      <w:marRight w:val="0"/>
                      <w:marTop w:val="0"/>
                      <w:marBottom w:val="0"/>
                      <w:divBdr>
                        <w:top w:val="none" w:sz="0" w:space="0" w:color="auto"/>
                        <w:left w:val="none" w:sz="0" w:space="0" w:color="auto"/>
                        <w:bottom w:val="none" w:sz="0" w:space="0" w:color="auto"/>
                        <w:right w:val="none" w:sz="0" w:space="0" w:color="auto"/>
                      </w:divBdr>
                      <w:divsChild>
                        <w:div w:id="545026069">
                          <w:marLeft w:val="0"/>
                          <w:marRight w:val="0"/>
                          <w:marTop w:val="45"/>
                          <w:marBottom w:val="0"/>
                          <w:divBdr>
                            <w:top w:val="none" w:sz="0" w:space="0" w:color="auto"/>
                            <w:left w:val="none" w:sz="0" w:space="0" w:color="auto"/>
                            <w:bottom w:val="none" w:sz="0" w:space="0" w:color="auto"/>
                            <w:right w:val="none" w:sz="0" w:space="0" w:color="auto"/>
                          </w:divBdr>
                          <w:divsChild>
                            <w:div w:id="1876848128">
                              <w:marLeft w:val="1800"/>
                              <w:marRight w:val="3810"/>
                              <w:marTop w:val="0"/>
                              <w:marBottom w:val="0"/>
                              <w:divBdr>
                                <w:top w:val="none" w:sz="0" w:space="0" w:color="auto"/>
                                <w:left w:val="none" w:sz="0" w:space="0" w:color="auto"/>
                                <w:bottom w:val="none" w:sz="0" w:space="0" w:color="auto"/>
                                <w:right w:val="none" w:sz="0" w:space="0" w:color="auto"/>
                              </w:divBdr>
                              <w:divsChild>
                                <w:div w:id="1349479291">
                                  <w:marLeft w:val="0"/>
                                  <w:marRight w:val="0"/>
                                  <w:marTop w:val="0"/>
                                  <w:marBottom w:val="0"/>
                                  <w:divBdr>
                                    <w:top w:val="none" w:sz="0" w:space="0" w:color="auto"/>
                                    <w:left w:val="none" w:sz="0" w:space="0" w:color="auto"/>
                                    <w:bottom w:val="none" w:sz="0" w:space="0" w:color="auto"/>
                                    <w:right w:val="none" w:sz="0" w:space="0" w:color="auto"/>
                                  </w:divBdr>
                                  <w:divsChild>
                                    <w:div w:id="253977782">
                                      <w:marLeft w:val="0"/>
                                      <w:marRight w:val="0"/>
                                      <w:marTop w:val="0"/>
                                      <w:marBottom w:val="165"/>
                                      <w:divBdr>
                                        <w:top w:val="single" w:sz="6" w:space="0" w:color="FFF8E7"/>
                                        <w:left w:val="single" w:sz="6" w:space="0" w:color="FFF8E7"/>
                                        <w:bottom w:val="single" w:sz="6" w:space="0" w:color="FFF8E7"/>
                                        <w:right w:val="single" w:sz="6" w:space="0" w:color="FFF8E7"/>
                                      </w:divBdr>
                                      <w:divsChild>
                                        <w:div w:id="1288776731">
                                          <w:marLeft w:val="0"/>
                                          <w:marRight w:val="0"/>
                                          <w:marTop w:val="0"/>
                                          <w:marBottom w:val="0"/>
                                          <w:divBdr>
                                            <w:top w:val="none" w:sz="0" w:space="0" w:color="auto"/>
                                            <w:left w:val="none" w:sz="0" w:space="0" w:color="auto"/>
                                            <w:bottom w:val="none" w:sz="0" w:space="0" w:color="auto"/>
                                            <w:right w:val="none" w:sz="0" w:space="0" w:color="auto"/>
                                          </w:divBdr>
                                          <w:divsChild>
                                            <w:div w:id="68162506">
                                              <w:marLeft w:val="0"/>
                                              <w:marRight w:val="0"/>
                                              <w:marTop w:val="0"/>
                                              <w:marBottom w:val="0"/>
                                              <w:divBdr>
                                                <w:top w:val="none" w:sz="0" w:space="0" w:color="auto"/>
                                                <w:left w:val="none" w:sz="0" w:space="0" w:color="auto"/>
                                                <w:bottom w:val="none" w:sz="0" w:space="0" w:color="auto"/>
                                                <w:right w:val="none" w:sz="0" w:space="0" w:color="auto"/>
                                              </w:divBdr>
                                              <w:divsChild>
                                                <w:div w:id="99957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erenMOService@amer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2B161-A481-4967-983E-C89C66F06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634</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Ameren</Company>
  <LinksUpToDate>false</LinksUpToDate>
  <CharactersWithSpaces>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Wendy Tatro</dc:creator>
  <cp:lastModifiedBy>Tatro, Wendy K</cp:lastModifiedBy>
  <cp:revision>9</cp:revision>
  <cp:lastPrinted>2014-04-03T02:34:00Z</cp:lastPrinted>
  <dcterms:created xsi:type="dcterms:W3CDTF">2014-04-03T02:20:00Z</dcterms:created>
  <dcterms:modified xsi:type="dcterms:W3CDTF">2014-04-03T02:35:00Z</dcterms:modified>
</cp:coreProperties>
</file>