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4F" w:rsidRDefault="00760C4F" w:rsidP="00B41C4F">
      <w:pPr>
        <w:spacing w:line="480" w:lineRule="auto"/>
        <w:jc w:val="center"/>
        <w:rPr>
          <w:b/>
          <w:u w:val="single"/>
        </w:rPr>
      </w:pPr>
      <w:r>
        <w:rPr>
          <w:b/>
          <w:u w:val="single"/>
        </w:rPr>
        <w:t>REPLY</w:t>
      </w:r>
      <w:r w:rsidR="00B41C4F">
        <w:rPr>
          <w:b/>
          <w:u w:val="single"/>
        </w:rPr>
        <w:t xml:space="preserve"> </w:t>
      </w:r>
      <w:r w:rsidR="00B41C4F" w:rsidRPr="00B41C4F">
        <w:rPr>
          <w:b/>
          <w:u w:val="single"/>
        </w:rPr>
        <w:t>COMMENTS OF AARP REGARDING THE FINANCIAL BURDEN OF RISING UTILITY COSTS ON LOW-INCOME CONSUMERS</w:t>
      </w:r>
    </w:p>
    <w:p w:rsidR="00B41C4F" w:rsidRPr="00B41C4F" w:rsidRDefault="00760C4F" w:rsidP="00B41C4F">
      <w:pPr>
        <w:spacing w:line="480" w:lineRule="auto"/>
        <w:jc w:val="center"/>
      </w:pPr>
      <w:r>
        <w:t>September 24</w:t>
      </w:r>
      <w:r w:rsidR="00B41C4F">
        <w:t>, 2012</w:t>
      </w:r>
    </w:p>
    <w:p w:rsidR="00B41C4F" w:rsidRDefault="00B41C4F" w:rsidP="00906735">
      <w:pPr>
        <w:spacing w:line="480" w:lineRule="auto"/>
        <w:rPr>
          <w:u w:val="single"/>
        </w:rPr>
      </w:pPr>
    </w:p>
    <w:p w:rsidR="00E03AA4" w:rsidRDefault="00647BE6" w:rsidP="00F10D40">
      <w:pPr>
        <w:spacing w:line="480" w:lineRule="auto"/>
        <w:ind w:firstLine="720"/>
        <w:jc w:val="both"/>
      </w:pPr>
      <w:r>
        <w:t xml:space="preserve">AARP submits the following Reply Comments in the </w:t>
      </w:r>
      <w:r w:rsidR="00B41C4F">
        <w:t>“</w:t>
      </w:r>
      <w:r w:rsidR="00BB16FF">
        <w:t xml:space="preserve">Investigation into the Establishment of a Low Income Customer Class or Other Means to Help Make </w:t>
      </w:r>
      <w:r w:rsidR="0037071B">
        <w:t>Utility</w:t>
      </w:r>
      <w:r w:rsidR="00BB16FF">
        <w:t xml:space="preserve"> Service Affordable</w:t>
      </w:r>
      <w:r w:rsidR="00B41C4F">
        <w:t>”</w:t>
      </w:r>
      <w:r>
        <w:t xml:space="preserve">.  </w:t>
      </w:r>
    </w:p>
    <w:p w:rsidR="00F10D40" w:rsidRDefault="00647BE6" w:rsidP="00F10D40">
      <w:pPr>
        <w:spacing w:line="480" w:lineRule="auto"/>
        <w:ind w:firstLine="720"/>
        <w:jc w:val="both"/>
      </w:pPr>
      <w:r>
        <w:t xml:space="preserve">During the round of Initial Comments </w:t>
      </w:r>
      <w:r w:rsidR="00F10D40">
        <w:t xml:space="preserve">several commenters called into question whether a separate low-income rate class would violate Missouri’s anti-discrimination statute, Section 393.130 </w:t>
      </w:r>
      <w:proofErr w:type="spellStart"/>
      <w:r w:rsidR="00F10D40">
        <w:t>RSMo</w:t>
      </w:r>
      <w:proofErr w:type="spellEnd"/>
      <w:r w:rsidR="00F10D40">
        <w:t>.  However, it remains an unsettled question in Missouri whether a separate rate class based upon household income, energy burden, and/or differing usage patterns would be considered a “like and contemporaneous service” to other residential service</w:t>
      </w:r>
      <w:r w:rsidR="003F630F">
        <w:t>, or whether those customers are in such a “substantially similar circumstance” to other customers that a separate rate would constitute an “undue prejudice”.  AARP is not convinced that a low-income rate would violate that statute.</w:t>
      </w:r>
    </w:p>
    <w:p w:rsidR="00F20C4A" w:rsidRPr="00B15380" w:rsidRDefault="003F630F" w:rsidP="00F10D40">
      <w:pPr>
        <w:spacing w:line="480" w:lineRule="auto"/>
        <w:ind w:firstLine="720"/>
        <w:jc w:val="both"/>
      </w:pPr>
      <w:r>
        <w:t xml:space="preserve">Nonetheless, </w:t>
      </w:r>
      <w:r w:rsidR="004718AB">
        <w:t>there are a number</w:t>
      </w:r>
      <w:r>
        <w:t xml:space="preserve"> of options that the Missouri Public Service Commission could choose to pursue in an effort to address low-income consumer needs, apart from a separate low-income rate.  </w:t>
      </w:r>
      <w:r w:rsidR="004718AB">
        <w:t>First and most essential, is ensuring that rates are just and reasonable, and utilities earn no more than a fair</w:t>
      </w:r>
      <w:r w:rsidR="004F7474">
        <w:t xml:space="preserve"> rate of return on equity.  The</w:t>
      </w:r>
      <w:r>
        <w:t xml:space="preserve"> allowed return on equity approved in general rate cases </w:t>
      </w:r>
      <w:r w:rsidR="004718AB">
        <w:t>has a significant impact on the affordabilit</w:t>
      </w:r>
      <w:r w:rsidR="004F7474">
        <w:t>y of utility service.  Ensuring</w:t>
      </w:r>
      <w:r>
        <w:t xml:space="preserve"> that </w:t>
      </w:r>
      <w:r w:rsidR="00F20C4A">
        <w:t>rate increases are no higher than absolutely required by law help</w:t>
      </w:r>
      <w:r w:rsidR="004718AB">
        <w:t>s</w:t>
      </w:r>
      <w:r w:rsidR="00F20C4A">
        <w:t xml:space="preserve"> low-income customers address the affordability of their utility bills.  AARP also believes that holding the line on increases to the </w:t>
      </w:r>
      <w:r w:rsidR="004718AB">
        <w:t xml:space="preserve">non-usage based </w:t>
      </w:r>
      <w:r w:rsidR="00F20C4A">
        <w:t xml:space="preserve">portion of </w:t>
      </w:r>
      <w:r w:rsidR="00F20C4A">
        <w:lastRenderedPageBreak/>
        <w:t xml:space="preserve">utility bills (including customer charges) provides much needed relief to </w:t>
      </w:r>
      <w:r w:rsidR="00F20C4A" w:rsidRPr="00B15380">
        <w:t>low-usage customers</w:t>
      </w:r>
      <w:r w:rsidR="004718AB">
        <w:t>, many of whom are low-income or fixed income seniors</w:t>
      </w:r>
      <w:r w:rsidR="00F20C4A" w:rsidRPr="00B15380">
        <w:t xml:space="preserve">. </w:t>
      </w:r>
      <w:bookmarkStart w:id="0" w:name="_GoBack"/>
      <w:bookmarkEnd w:id="0"/>
    </w:p>
    <w:p w:rsidR="00E76CAA" w:rsidRPr="00B15380" w:rsidRDefault="004718AB" w:rsidP="00E03AA4">
      <w:pPr>
        <w:spacing w:line="480" w:lineRule="auto"/>
        <w:ind w:firstLine="720"/>
        <w:jc w:val="both"/>
      </w:pPr>
      <w:r>
        <w:t xml:space="preserve">In addition, </w:t>
      </w:r>
      <w:r w:rsidR="00F20C4A" w:rsidRPr="00B15380">
        <w:t>AARP</w:t>
      </w:r>
      <w:r>
        <w:t xml:space="preserve">’s Initial Comments recommend several </w:t>
      </w:r>
      <w:r w:rsidR="00F20C4A" w:rsidRPr="00B15380">
        <w:t xml:space="preserve">approaches </w:t>
      </w:r>
      <w:r>
        <w:t xml:space="preserve">that would assist </w:t>
      </w:r>
      <w:r w:rsidR="00F20C4A" w:rsidRPr="00B15380">
        <w:t xml:space="preserve"> low-income </w:t>
      </w:r>
      <w:r>
        <w:t xml:space="preserve">customers better afford their service, </w:t>
      </w:r>
      <w:r w:rsidR="00F20C4A" w:rsidRPr="00B15380">
        <w:t xml:space="preserve">apart from the establishment of a low-income rate, including </w:t>
      </w:r>
      <w:r>
        <w:t xml:space="preserve">Tiered Rates </w:t>
      </w:r>
      <w:r w:rsidR="00F20C4A" w:rsidRPr="00B15380">
        <w:t xml:space="preserve">and targeted </w:t>
      </w:r>
      <w:r w:rsidR="00E76CAA" w:rsidRPr="00B15380">
        <w:t>Arrearage Management</w:t>
      </w:r>
      <w:r w:rsidR="00F20C4A" w:rsidRPr="00B15380">
        <w:t xml:space="preserve"> programs</w:t>
      </w:r>
      <w:r w:rsidR="00B15380" w:rsidRPr="00B15380">
        <w:t>.</w:t>
      </w:r>
    </w:p>
    <w:p w:rsidR="00E76CAA" w:rsidRPr="00B15380" w:rsidRDefault="00E76CAA" w:rsidP="00B41C4F">
      <w:pPr>
        <w:spacing w:line="480" w:lineRule="auto"/>
        <w:jc w:val="both"/>
      </w:pPr>
      <w:r w:rsidRPr="00B15380">
        <w:tab/>
      </w:r>
    </w:p>
    <w:p w:rsidR="00226190" w:rsidRPr="00B15380" w:rsidRDefault="00226190" w:rsidP="00B41C4F">
      <w:pPr>
        <w:spacing w:line="480" w:lineRule="auto"/>
        <w:jc w:val="both"/>
      </w:pPr>
      <w:r w:rsidRPr="00B15380">
        <w:tab/>
      </w:r>
    </w:p>
    <w:sectPr w:rsidR="00226190" w:rsidRPr="00B15380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ACC" w:rsidRDefault="00855ACC" w:rsidP="005B0464">
      <w:r>
        <w:separator/>
      </w:r>
    </w:p>
  </w:endnote>
  <w:endnote w:type="continuationSeparator" w:id="0">
    <w:p w:rsidR="00855ACC" w:rsidRDefault="00855ACC" w:rsidP="005B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475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6CAA" w:rsidRDefault="00E76C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4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6CAA" w:rsidRDefault="00E76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ACC" w:rsidRDefault="00855ACC" w:rsidP="005B0464">
      <w:r>
        <w:separator/>
      </w:r>
    </w:p>
  </w:footnote>
  <w:footnote w:type="continuationSeparator" w:id="0">
    <w:p w:rsidR="00855ACC" w:rsidRDefault="00855ACC" w:rsidP="005B0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C4F" w:rsidRPr="00B41C4F" w:rsidRDefault="00B41C4F" w:rsidP="00B41C4F">
    <w:pPr>
      <w:spacing w:line="480" w:lineRule="auto"/>
      <w:jc w:val="right"/>
      <w:rPr>
        <w:sz w:val="20"/>
        <w:szCs w:val="20"/>
      </w:rPr>
    </w:pPr>
    <w:r w:rsidRPr="00B41C4F">
      <w:rPr>
        <w:sz w:val="20"/>
        <w:szCs w:val="20"/>
      </w:rPr>
      <w:t>Case Nos. EW-2013-0045, GW-2013-0046, and WW-2013-0047</w:t>
    </w:r>
  </w:p>
  <w:p w:rsidR="00B41C4F" w:rsidRDefault="00B41C4F">
    <w:pPr>
      <w:pStyle w:val="Header"/>
    </w:pPr>
  </w:p>
  <w:p w:rsidR="00B41C4F" w:rsidRDefault="00B41C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02D7"/>
    <w:multiLevelType w:val="hybridMultilevel"/>
    <w:tmpl w:val="5FC46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34F0F"/>
    <w:multiLevelType w:val="hybridMultilevel"/>
    <w:tmpl w:val="FC5883C6"/>
    <w:lvl w:ilvl="0" w:tplc="7974D2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832F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4421E6D"/>
    <w:multiLevelType w:val="hybridMultilevel"/>
    <w:tmpl w:val="E04E9F16"/>
    <w:lvl w:ilvl="0" w:tplc="A7B8B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8E11F5"/>
    <w:multiLevelType w:val="hybridMultilevel"/>
    <w:tmpl w:val="29AAE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D74BF"/>
    <w:multiLevelType w:val="hybridMultilevel"/>
    <w:tmpl w:val="EA4AA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CAEC7A0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2" w:tplc="9F1CA066">
      <w:numFmt w:val="bullet"/>
      <w:lvlText w:val="–"/>
      <w:lvlJc w:val="left"/>
      <w:pPr>
        <w:ind w:left="324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FD4E71"/>
    <w:multiLevelType w:val="hybridMultilevel"/>
    <w:tmpl w:val="327C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C13CFF"/>
    <w:multiLevelType w:val="hybridMultilevel"/>
    <w:tmpl w:val="F40275AE"/>
    <w:lvl w:ilvl="0" w:tplc="A7B8B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0170B3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>
    <w:nsid w:val="73D5016F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FF"/>
    <w:rsid w:val="00013D53"/>
    <w:rsid w:val="0002248E"/>
    <w:rsid w:val="00046837"/>
    <w:rsid w:val="00077413"/>
    <w:rsid w:val="00095A9F"/>
    <w:rsid w:val="001B3AA1"/>
    <w:rsid w:val="001C560C"/>
    <w:rsid w:val="00226190"/>
    <w:rsid w:val="002545D8"/>
    <w:rsid w:val="00296A9C"/>
    <w:rsid w:val="002B6683"/>
    <w:rsid w:val="002F050A"/>
    <w:rsid w:val="00300123"/>
    <w:rsid w:val="00303AF3"/>
    <w:rsid w:val="0037071B"/>
    <w:rsid w:val="00392C82"/>
    <w:rsid w:val="00397AD7"/>
    <w:rsid w:val="003B4D1A"/>
    <w:rsid w:val="003F630F"/>
    <w:rsid w:val="004718AB"/>
    <w:rsid w:val="00477B19"/>
    <w:rsid w:val="00477C4A"/>
    <w:rsid w:val="004D5316"/>
    <w:rsid w:val="004F7474"/>
    <w:rsid w:val="0050546B"/>
    <w:rsid w:val="0054329B"/>
    <w:rsid w:val="005A5EE2"/>
    <w:rsid w:val="005B0464"/>
    <w:rsid w:val="005C279E"/>
    <w:rsid w:val="00647BE6"/>
    <w:rsid w:val="006A3AC0"/>
    <w:rsid w:val="006C7030"/>
    <w:rsid w:val="00760C4F"/>
    <w:rsid w:val="007639A4"/>
    <w:rsid w:val="00793613"/>
    <w:rsid w:val="007C224E"/>
    <w:rsid w:val="00815BDB"/>
    <w:rsid w:val="00827346"/>
    <w:rsid w:val="008378E5"/>
    <w:rsid w:val="00855ACC"/>
    <w:rsid w:val="008B52E1"/>
    <w:rsid w:val="008D5BA4"/>
    <w:rsid w:val="008E168D"/>
    <w:rsid w:val="008F3F54"/>
    <w:rsid w:val="00906735"/>
    <w:rsid w:val="00941CF5"/>
    <w:rsid w:val="009B4A6D"/>
    <w:rsid w:val="00A13936"/>
    <w:rsid w:val="00A228C8"/>
    <w:rsid w:val="00A35A40"/>
    <w:rsid w:val="00A57AD3"/>
    <w:rsid w:val="00AB40FF"/>
    <w:rsid w:val="00AC0899"/>
    <w:rsid w:val="00AC4DE8"/>
    <w:rsid w:val="00AF1AA4"/>
    <w:rsid w:val="00B15380"/>
    <w:rsid w:val="00B15AEA"/>
    <w:rsid w:val="00B22FDE"/>
    <w:rsid w:val="00B41C4F"/>
    <w:rsid w:val="00B7286B"/>
    <w:rsid w:val="00B74CA3"/>
    <w:rsid w:val="00BB16FF"/>
    <w:rsid w:val="00C26CD2"/>
    <w:rsid w:val="00C5429F"/>
    <w:rsid w:val="00C5739C"/>
    <w:rsid w:val="00C93EC4"/>
    <w:rsid w:val="00D34DF3"/>
    <w:rsid w:val="00DD1FED"/>
    <w:rsid w:val="00DD630A"/>
    <w:rsid w:val="00DE62DD"/>
    <w:rsid w:val="00E03AA4"/>
    <w:rsid w:val="00E46455"/>
    <w:rsid w:val="00E509CF"/>
    <w:rsid w:val="00E76CAA"/>
    <w:rsid w:val="00EB6CA5"/>
    <w:rsid w:val="00F10D40"/>
    <w:rsid w:val="00F11449"/>
    <w:rsid w:val="00F20C4A"/>
    <w:rsid w:val="00F72F11"/>
    <w:rsid w:val="00F85C39"/>
    <w:rsid w:val="00FE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6F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B04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B0464"/>
  </w:style>
  <w:style w:type="character" w:styleId="FootnoteReference">
    <w:name w:val="footnote reference"/>
    <w:basedOn w:val="DefaultParagraphFont"/>
    <w:rsid w:val="005B0464"/>
    <w:rPr>
      <w:vertAlign w:val="superscript"/>
    </w:rPr>
  </w:style>
  <w:style w:type="table" w:styleId="Table3Deffects1">
    <w:name w:val="Table 3D effects 1"/>
    <w:basedOn w:val="TableNormal"/>
    <w:rsid w:val="0050546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0012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300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B40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E76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CA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76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CAA"/>
    <w:rPr>
      <w:sz w:val="24"/>
      <w:szCs w:val="24"/>
    </w:rPr>
  </w:style>
  <w:style w:type="character" w:styleId="FollowedHyperlink">
    <w:name w:val="FollowedHyperlink"/>
    <w:basedOn w:val="DefaultParagraphFont"/>
    <w:rsid w:val="008E168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C2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224E"/>
    <w:rPr>
      <w:rFonts w:ascii="Tahoma" w:hAnsi="Tahoma" w:cs="Tahoma"/>
      <w:sz w:val="16"/>
      <w:szCs w:val="16"/>
    </w:rPr>
  </w:style>
  <w:style w:type="character" w:customStyle="1" w:styleId="groupheading">
    <w:name w:val="groupheading"/>
    <w:basedOn w:val="DefaultParagraphFont"/>
    <w:rsid w:val="002545D8"/>
  </w:style>
  <w:style w:type="character" w:customStyle="1" w:styleId="informationalsmall">
    <w:name w:val="informationalsmall"/>
    <w:basedOn w:val="DefaultParagraphFont"/>
    <w:rsid w:val="002545D8"/>
  </w:style>
  <w:style w:type="paragraph" w:styleId="Date">
    <w:name w:val="Date"/>
    <w:basedOn w:val="Normal"/>
    <w:next w:val="Normal"/>
    <w:link w:val="DateChar"/>
    <w:rsid w:val="00B41C4F"/>
  </w:style>
  <w:style w:type="character" w:customStyle="1" w:styleId="DateChar">
    <w:name w:val="Date Char"/>
    <w:basedOn w:val="DefaultParagraphFont"/>
    <w:link w:val="Date"/>
    <w:rsid w:val="00B41C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6F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B04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B0464"/>
  </w:style>
  <w:style w:type="character" w:styleId="FootnoteReference">
    <w:name w:val="footnote reference"/>
    <w:basedOn w:val="DefaultParagraphFont"/>
    <w:rsid w:val="005B0464"/>
    <w:rPr>
      <w:vertAlign w:val="superscript"/>
    </w:rPr>
  </w:style>
  <w:style w:type="table" w:styleId="Table3Deffects1">
    <w:name w:val="Table 3D effects 1"/>
    <w:basedOn w:val="TableNormal"/>
    <w:rsid w:val="0050546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0012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300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B40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E76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CA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76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CAA"/>
    <w:rPr>
      <w:sz w:val="24"/>
      <w:szCs w:val="24"/>
    </w:rPr>
  </w:style>
  <w:style w:type="character" w:styleId="FollowedHyperlink">
    <w:name w:val="FollowedHyperlink"/>
    <w:basedOn w:val="DefaultParagraphFont"/>
    <w:rsid w:val="008E168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C2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224E"/>
    <w:rPr>
      <w:rFonts w:ascii="Tahoma" w:hAnsi="Tahoma" w:cs="Tahoma"/>
      <w:sz w:val="16"/>
      <w:szCs w:val="16"/>
    </w:rPr>
  </w:style>
  <w:style w:type="character" w:customStyle="1" w:styleId="groupheading">
    <w:name w:val="groupheading"/>
    <w:basedOn w:val="DefaultParagraphFont"/>
    <w:rsid w:val="002545D8"/>
  </w:style>
  <w:style w:type="character" w:customStyle="1" w:styleId="informationalsmall">
    <w:name w:val="informationalsmall"/>
    <w:basedOn w:val="DefaultParagraphFont"/>
    <w:rsid w:val="002545D8"/>
  </w:style>
  <w:style w:type="paragraph" w:styleId="Date">
    <w:name w:val="Date"/>
    <w:basedOn w:val="Normal"/>
    <w:next w:val="Normal"/>
    <w:link w:val="DateChar"/>
    <w:rsid w:val="00B41C4F"/>
  </w:style>
  <w:style w:type="character" w:customStyle="1" w:styleId="DateChar">
    <w:name w:val="Date Char"/>
    <w:basedOn w:val="DefaultParagraphFont"/>
    <w:link w:val="Date"/>
    <w:rsid w:val="00B41C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5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488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862159669">
                  <w:marLeft w:val="-15"/>
                  <w:marRight w:val="-15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0" w:color="CCCCCC"/>
                    <w:right w:val="single" w:sz="6" w:space="0" w:color="CCCCCC"/>
                  </w:divBdr>
                  <w:divsChild>
                    <w:div w:id="52961267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0726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6910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5693">
                                  <w:marLeft w:val="75"/>
                                  <w:marRight w:val="75"/>
                                  <w:marTop w:val="3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4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15143">
                                          <w:marLeft w:val="-79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1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23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91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771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739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29461560">
                  <w:marLeft w:val="-15"/>
                  <w:marRight w:val="-15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0" w:color="CCCCCC"/>
                    <w:right w:val="single" w:sz="6" w:space="0" w:color="CCCCCC"/>
                  </w:divBdr>
                  <w:divsChild>
                    <w:div w:id="74804476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92802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8029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6395">
                                  <w:marLeft w:val="75"/>
                                  <w:marRight w:val="75"/>
                                  <w:marTop w:val="3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36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576968">
                                          <w:marLeft w:val="-79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14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27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77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D2E35-CBD5-4C80-B4E3-3ADCF9DD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NCLC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Howat</dc:creator>
  <cp:lastModifiedBy>Choppy</cp:lastModifiedBy>
  <cp:revision>3</cp:revision>
  <cp:lastPrinted>2012-09-07T20:10:00Z</cp:lastPrinted>
  <dcterms:created xsi:type="dcterms:W3CDTF">2012-09-24T01:02:00Z</dcterms:created>
  <dcterms:modified xsi:type="dcterms:W3CDTF">2012-09-24T17:54:00Z</dcterms:modified>
</cp:coreProperties>
</file>