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rPr>
      </w:pPr>
      <w:r>
        <w:rPr>
          <w:rFonts w:hint="default"/>
          <w:lang w:val="en-US"/>
        </w:rPr>
        <w:t>EC-2023-0395</w:t>
      </w:r>
    </w:p>
    <w:p>
      <w:pPr>
        <w:rPr>
          <w:rFonts w:hint="default"/>
          <w:lang w:val="en-US"/>
        </w:rPr>
      </w:pPr>
    </w:p>
    <w:p>
      <w:pPr>
        <w:rPr>
          <w:rFonts w:hint="default"/>
          <w:lang w:val="en-US"/>
        </w:rPr>
      </w:pPr>
      <w:r>
        <w:rPr>
          <w:rFonts w:hint="default"/>
          <w:lang w:val="en-US"/>
        </w:rPr>
        <w:t>Brett Felber</w:t>
      </w:r>
    </w:p>
    <w:p>
      <w:pPr>
        <w:ind w:firstLine="222"/>
        <w:rPr>
          <w:rFonts w:hint="default"/>
          <w:lang w:val="en-US"/>
        </w:rPr>
      </w:pPr>
      <w:r>
        <w:rPr>
          <w:rFonts w:hint="default"/>
          <w:lang w:val="en-US"/>
        </w:rPr>
        <w:t>VS</w:t>
      </w:r>
    </w:p>
    <w:p>
      <w:pPr>
        <w:rPr>
          <w:rFonts w:hint="default"/>
          <w:lang w:val="en-US"/>
        </w:rPr>
      </w:pPr>
      <w:r>
        <w:rPr>
          <w:rFonts w:hint="default"/>
          <w:lang w:val="en-US"/>
        </w:rPr>
        <w:t>Ameren Missouri</w:t>
      </w:r>
    </w:p>
    <w:p>
      <w:pPr>
        <w:rPr>
          <w:rFonts w:hint="default"/>
          <w:lang w:val="en-US"/>
        </w:rPr>
      </w:pPr>
    </w:p>
    <w:p>
      <w:pPr>
        <w:rPr>
          <w:rFonts w:hint="default"/>
          <w:lang w:val="en-US"/>
        </w:rPr>
      </w:pPr>
      <w:r>
        <w:rPr>
          <w:rFonts w:hint="default"/>
          <w:lang w:val="en-US"/>
        </w:rPr>
        <w:t xml:space="preserve">          Response to Ameren’s Motion to Deny Summary Judgment</w:t>
      </w:r>
    </w:p>
    <w:p>
      <w:pPr>
        <w:rPr>
          <w:rFonts w:hint="default"/>
          <w:lang w:val="en-US"/>
        </w:rPr>
      </w:pPr>
    </w:p>
    <w:p>
      <w:pPr>
        <w:rPr>
          <w:rFonts w:hint="default"/>
          <w:lang w:val="en-US"/>
        </w:rPr>
      </w:pPr>
      <w:r>
        <w:rPr>
          <w:rFonts w:hint="default"/>
          <w:lang w:val="en-US"/>
        </w:rPr>
        <w:t>Complainant files this response to Ameren’s Motion to Deny Summary Judgment.</w:t>
      </w:r>
    </w:p>
    <w:p>
      <w:pPr>
        <w:rPr>
          <w:rFonts w:hint="default"/>
          <w:lang w:val="en-US"/>
        </w:rPr>
      </w:pPr>
    </w:p>
    <w:p>
      <w:pPr>
        <w:numPr>
          <w:ilvl w:val="0"/>
          <w:numId w:val="1"/>
        </w:numPr>
        <w:rPr>
          <w:rFonts w:hint="default"/>
          <w:lang w:val="en-US"/>
        </w:rPr>
      </w:pPr>
      <w:r>
        <w:rPr>
          <w:rFonts w:hint="default"/>
          <w:lang w:val="en-US"/>
        </w:rPr>
        <w:t>Respondent filed a Motion to Deny on Thursday August 10, 2023.</w:t>
      </w:r>
    </w:p>
    <w:p>
      <w:pPr>
        <w:numPr>
          <w:numId w:val="0"/>
        </w:numPr>
        <w:rPr>
          <w:rFonts w:hint="default"/>
          <w:lang w:val="en-US"/>
        </w:rPr>
      </w:pPr>
    </w:p>
    <w:p>
      <w:pPr>
        <w:numPr>
          <w:ilvl w:val="0"/>
          <w:numId w:val="1"/>
        </w:numPr>
        <w:ind w:left="0" w:leftChars="0" w:firstLine="0" w:firstLineChars="0"/>
        <w:rPr>
          <w:rFonts w:hint="default"/>
          <w:lang w:val="en-US"/>
        </w:rPr>
      </w:pPr>
      <w:r>
        <w:rPr>
          <w:rFonts w:hint="default"/>
          <w:lang w:val="en-US"/>
        </w:rPr>
        <w:t>Respondents Motion to Deny is a blanket statement made upon by mere opinions stated, not factual grounds.</w:t>
      </w:r>
    </w:p>
    <w:p>
      <w:pPr>
        <w:numPr>
          <w:numId w:val="0"/>
        </w:numPr>
        <w:rPr>
          <w:rFonts w:hint="default"/>
          <w:lang w:val="en-US"/>
        </w:rPr>
      </w:pPr>
    </w:p>
    <w:p>
      <w:pPr>
        <w:numPr>
          <w:ilvl w:val="0"/>
          <w:numId w:val="1"/>
        </w:numPr>
        <w:ind w:left="0" w:leftChars="0" w:firstLine="0" w:firstLineChars="0"/>
        <w:rPr>
          <w:rFonts w:hint="default"/>
          <w:lang w:val="en-US"/>
        </w:rPr>
      </w:pPr>
      <w:r>
        <w:rPr>
          <w:rFonts w:hint="default"/>
          <w:lang w:val="en-US"/>
        </w:rPr>
        <w:t>Respondent leaves out crucial details in which warrants a summary judgment based on actions and statements stated by respondent and through their counsel.</w:t>
      </w:r>
    </w:p>
    <w:p>
      <w:pPr>
        <w:numPr>
          <w:numId w:val="0"/>
        </w:numPr>
        <w:rPr>
          <w:rFonts w:hint="default"/>
          <w:lang w:val="en-US"/>
        </w:rPr>
      </w:pPr>
    </w:p>
    <w:p>
      <w:pPr>
        <w:numPr>
          <w:ilvl w:val="0"/>
          <w:numId w:val="1"/>
        </w:numPr>
        <w:ind w:left="0" w:leftChars="0" w:firstLine="0" w:firstLineChars="0"/>
        <w:rPr>
          <w:rFonts w:hint="default"/>
          <w:lang w:val="en-US"/>
        </w:rPr>
      </w:pPr>
      <w:r>
        <w:rPr>
          <w:rFonts w:hint="default"/>
          <w:lang w:val="en-US"/>
        </w:rPr>
        <w:t>In staff reported Ameren admitted in quotations “ Staff requested information from Ameren in DR 0027 regarding this email on June 27, 2023. Its response is included as Exhibit D, Ameren stated that it was not able to provide a copy of the payment agreement that Mr. Felber referenced. Ameren uses an outside vendor called SendGrid to send out confirmation emails and it only keeops copies for up to 30 days.</w:t>
      </w:r>
    </w:p>
    <w:p>
      <w:pPr>
        <w:numPr>
          <w:numId w:val="0"/>
        </w:numPr>
        <w:rPr>
          <w:rFonts w:hint="default"/>
          <w:lang w:val="en-US"/>
        </w:rPr>
      </w:pPr>
    </w:p>
    <w:p>
      <w:pPr>
        <w:numPr>
          <w:ilvl w:val="0"/>
          <w:numId w:val="1"/>
        </w:numPr>
        <w:ind w:left="0" w:leftChars="0" w:firstLine="0" w:firstLineChars="0"/>
        <w:rPr>
          <w:rFonts w:hint="default"/>
          <w:lang w:val="en-US"/>
        </w:rPr>
      </w:pPr>
      <w:r>
        <w:rPr>
          <w:rFonts w:hint="default"/>
          <w:lang w:val="en-US"/>
        </w:rPr>
        <w:t>Respondents counsel made the statement during a hearing that stated I quote “ Yes, Your Honor.  And we are already making efforts to extend that to put litigation hold on these types of matters. So hopefully going forward , it would be my recommendation that those records will be kept for longer than 30 days.”</w:t>
      </w:r>
    </w:p>
    <w:p>
      <w:pPr>
        <w:numPr>
          <w:numId w:val="0"/>
        </w:numPr>
        <w:rPr>
          <w:rFonts w:hint="default"/>
          <w:lang w:val="en-US"/>
        </w:rPr>
      </w:pPr>
    </w:p>
    <w:p>
      <w:pPr>
        <w:numPr>
          <w:ilvl w:val="0"/>
          <w:numId w:val="1"/>
        </w:numPr>
        <w:ind w:left="0" w:leftChars="0" w:firstLine="0" w:firstLineChars="0"/>
        <w:rPr>
          <w:rFonts w:hint="default"/>
          <w:lang w:val="en-US"/>
        </w:rPr>
      </w:pPr>
      <w:r>
        <w:rPr>
          <w:rFonts w:hint="default"/>
          <w:lang w:val="en-US"/>
        </w:rPr>
        <w:t xml:space="preserve">What has Respondent done in this matter to rectify, attempt to rectify the matter of litigations and in properly restoring Complainants utility services as a result of the prior two statements?  Exactly nothing. </w:t>
      </w:r>
    </w:p>
    <w:p>
      <w:pPr>
        <w:numPr>
          <w:numId w:val="0"/>
        </w:numPr>
        <w:rPr>
          <w:rFonts w:hint="default"/>
          <w:lang w:val="en-US"/>
        </w:rPr>
      </w:pPr>
    </w:p>
    <w:p>
      <w:pPr>
        <w:numPr>
          <w:ilvl w:val="0"/>
          <w:numId w:val="1"/>
        </w:numPr>
        <w:ind w:left="0" w:leftChars="0" w:firstLine="0" w:firstLineChars="0"/>
        <w:rPr>
          <w:rFonts w:hint="default"/>
          <w:lang w:val="en-US"/>
        </w:rPr>
      </w:pPr>
      <w:r>
        <w:rPr>
          <w:rFonts w:hint="default"/>
          <w:lang w:val="en-US"/>
        </w:rPr>
        <w:t>There is no valid argument to the facts of the breach, as Ameren Missouri has already admitted that they have no copy of the agreement and they failed to keep a copy of it on record.</w:t>
      </w:r>
    </w:p>
    <w:p>
      <w:pPr>
        <w:numPr>
          <w:numId w:val="0"/>
        </w:numPr>
        <w:ind w:leftChars="0"/>
        <w:rPr>
          <w:rFonts w:hint="default"/>
          <w:lang w:val="en-US"/>
        </w:rPr>
      </w:pPr>
    </w:p>
    <w:p>
      <w:pPr>
        <w:numPr>
          <w:ilvl w:val="0"/>
          <w:numId w:val="1"/>
        </w:numPr>
        <w:ind w:left="0" w:leftChars="0" w:firstLine="0" w:firstLineChars="0"/>
        <w:rPr>
          <w:rFonts w:hint="default"/>
          <w:lang w:val="en-US"/>
        </w:rPr>
      </w:pPr>
      <w:r>
        <w:rPr>
          <w:rFonts w:hint="default"/>
          <w:lang w:val="en-US"/>
        </w:rPr>
        <w:t>It would be a continued gross amount of abuse to deny a Summary Judgment, as Respondents have already admitted they have no nothing to supply the Complainant that refutes the email sent to the Complainant.</w:t>
      </w:r>
    </w:p>
    <w:p>
      <w:pPr>
        <w:numPr>
          <w:numId w:val="0"/>
        </w:numPr>
        <w:rPr>
          <w:rFonts w:hint="default"/>
          <w:lang w:val="en-US"/>
        </w:rPr>
      </w:pPr>
    </w:p>
    <w:p>
      <w:pPr>
        <w:numPr>
          <w:ilvl w:val="0"/>
          <w:numId w:val="1"/>
        </w:numPr>
        <w:ind w:left="0" w:leftChars="0" w:firstLine="0" w:firstLineChars="0"/>
        <w:rPr>
          <w:rFonts w:hint="default"/>
          <w:lang w:val="en-US"/>
        </w:rPr>
      </w:pPr>
      <w:r>
        <w:rPr>
          <w:rFonts w:hint="default"/>
          <w:lang w:val="en-US"/>
        </w:rPr>
        <w:t>It is not the responsibility of the Complainant to suffer without utility services or a premises to suffer lack of utility services because the respondent doesn’t want to further admit, (even though they’ve already admitted) that there is a legal binding notarized copy of the agreement submitted.</w:t>
      </w:r>
    </w:p>
    <w:p>
      <w:pPr>
        <w:numPr>
          <w:numId w:val="0"/>
        </w:numPr>
        <w:rPr>
          <w:rFonts w:hint="default"/>
          <w:lang w:val="en-US"/>
        </w:rPr>
      </w:pPr>
    </w:p>
    <w:p>
      <w:pPr>
        <w:numPr>
          <w:ilvl w:val="0"/>
          <w:numId w:val="1"/>
        </w:numPr>
        <w:ind w:left="0" w:leftChars="0" w:firstLine="0" w:firstLineChars="0"/>
        <w:rPr>
          <w:rFonts w:hint="default"/>
          <w:lang w:val="en-US"/>
        </w:rPr>
      </w:pPr>
      <w:r>
        <w:rPr>
          <w:rFonts w:hint="default"/>
          <w:lang w:val="en-US"/>
        </w:rPr>
        <w:t xml:space="preserve">Any and all affidavits and a supplied Jurat affidavit ws given to not only the Public Service Commisison, but also respondents counsel in a DR request. </w:t>
      </w:r>
    </w:p>
    <w:p>
      <w:pPr>
        <w:numPr>
          <w:numId w:val="0"/>
        </w:numPr>
        <w:ind w:leftChars="0"/>
        <w:rPr>
          <w:rFonts w:hint="default"/>
          <w:lang w:val="en-US"/>
        </w:rPr>
      </w:pPr>
    </w:p>
    <w:p>
      <w:pPr>
        <w:numPr>
          <w:ilvl w:val="0"/>
          <w:numId w:val="1"/>
        </w:numPr>
        <w:ind w:left="0" w:leftChars="0" w:firstLine="0" w:firstLineChars="0"/>
        <w:rPr>
          <w:rFonts w:hint="default"/>
          <w:lang w:val="en-US"/>
        </w:rPr>
      </w:pPr>
      <w:r>
        <w:rPr>
          <w:rFonts w:hint="default"/>
          <w:lang w:val="en-US"/>
        </w:rPr>
        <w:t>Respondents in good faith need to restore utility services immediately as a result of breaching the contract.</w:t>
      </w:r>
    </w:p>
    <w:p>
      <w:pPr>
        <w:numPr>
          <w:numId w:val="0"/>
        </w:numPr>
        <w:rPr>
          <w:rFonts w:hint="default"/>
          <w:lang w:val="en-US"/>
        </w:rPr>
      </w:pPr>
    </w:p>
    <w:p>
      <w:pPr>
        <w:numPr>
          <w:ilvl w:val="0"/>
          <w:numId w:val="1"/>
        </w:numPr>
        <w:ind w:left="0" w:leftChars="0" w:firstLine="0" w:firstLineChars="0"/>
        <w:rPr>
          <w:rFonts w:hint="default"/>
          <w:lang w:val="en-US"/>
        </w:rPr>
      </w:pPr>
      <w:r>
        <w:rPr>
          <w:rFonts w:hint="default"/>
          <w:lang w:val="en-US"/>
        </w:rPr>
        <w:t>If the respondents were taking a proactive step in a statement that was stated by counsel, opposing counsel would have immediately ordered Ameren to restore utility services , as a result of the breach of the agreement. Statement made at the last hearing by respondents counsel, is hypocritical, he states proactive measures and taking proactive measures, however hasn’t ordered Ameren to restore utility services, or Ameren restore utility services. (Very hypocritical comment).</w:t>
      </w:r>
    </w:p>
    <w:p>
      <w:pPr>
        <w:numPr>
          <w:ilvl w:val="0"/>
          <w:numId w:val="1"/>
        </w:numPr>
        <w:ind w:left="0" w:leftChars="0" w:firstLine="0" w:firstLineChars="0"/>
        <w:rPr>
          <w:rFonts w:hint="default"/>
          <w:lang w:val="en-US"/>
        </w:rPr>
      </w:pPr>
      <w:r>
        <w:rPr>
          <w:rFonts w:hint="default"/>
          <w:lang w:val="en-US"/>
        </w:rPr>
        <w:t>Complainant asks not only respondents, but also the4 PSC, what is the purpose of supplying paperwork if we aren’t going to believe it? So now we believe blanket statements compared to facts that are presented?</w:t>
      </w:r>
    </w:p>
    <w:p>
      <w:pPr>
        <w:numPr>
          <w:numId w:val="0"/>
        </w:numPr>
        <w:rPr>
          <w:rFonts w:hint="default"/>
          <w:lang w:val="en-US"/>
        </w:rPr>
      </w:pPr>
    </w:p>
    <w:p>
      <w:pPr>
        <w:numPr>
          <w:ilvl w:val="0"/>
          <w:numId w:val="1"/>
        </w:numPr>
        <w:ind w:left="0" w:leftChars="0" w:firstLine="0" w:firstLineChars="0"/>
        <w:rPr>
          <w:rFonts w:hint="default"/>
          <w:lang w:val="en-US"/>
        </w:rPr>
      </w:pPr>
      <w:r>
        <w:rPr>
          <w:rFonts w:hint="default"/>
          <w:lang w:val="en-US"/>
        </w:rPr>
        <w:t>Complainant has heard nothing but excuses out of all parties for over 60 days. We are upcoming on 90 days of an illegal disconnection of services. 90 days. In almost 90 days, Ameren, nor the Commission has done anything to be proactive in making sure this has been a fair trial, or hearings.</w:t>
      </w:r>
    </w:p>
    <w:p>
      <w:pPr>
        <w:numPr>
          <w:numId w:val="0"/>
        </w:numPr>
        <w:ind w:leftChars="0"/>
        <w:rPr>
          <w:rFonts w:hint="default"/>
          <w:lang w:val="en-US"/>
        </w:rPr>
      </w:pPr>
    </w:p>
    <w:p>
      <w:pPr>
        <w:numPr>
          <w:numId w:val="0"/>
        </w:numPr>
        <w:ind w:leftChars="0"/>
        <w:rPr>
          <w:rFonts w:hint="default"/>
          <w:lang w:val="en-US"/>
        </w:rPr>
      </w:pPr>
    </w:p>
    <w:p>
      <w:pPr>
        <w:numPr>
          <w:numId w:val="0"/>
        </w:numPr>
        <w:ind w:leftChars="0"/>
        <w:rPr>
          <w:rFonts w:hint="default"/>
          <w:lang w:val="en-US"/>
        </w:rPr>
      </w:pPr>
      <w:r>
        <w:rPr>
          <w:rFonts w:hint="default"/>
          <w:lang w:val="en-US"/>
        </w:rPr>
        <w:t xml:space="preserve">The purpose of a Motion for Summary Judgment is to be done before and prior to a trial to be more efficient and focused on the area’s of the actual dispute. The area’s of the actual dispute and surrounding focuses of the foundation is based on an illegal disconnection and a piece of paper or email agreement administered before two parties Ameren the Respondent and Brett Felber the Complainant. </w:t>
      </w:r>
    </w:p>
    <w:p>
      <w:pPr>
        <w:numPr>
          <w:numId w:val="0"/>
        </w:numPr>
        <w:ind w:leftChars="0"/>
        <w:rPr>
          <w:rFonts w:hint="default"/>
          <w:lang w:val="en-US"/>
        </w:rPr>
      </w:pPr>
    </w:p>
    <w:p>
      <w:pPr>
        <w:numPr>
          <w:numId w:val="0"/>
        </w:numPr>
        <w:ind w:leftChars="0"/>
        <w:rPr>
          <w:rFonts w:hint="default"/>
          <w:lang w:val="en-US"/>
        </w:rPr>
      </w:pPr>
      <w:r>
        <w:rPr>
          <w:rFonts w:hint="default"/>
          <w:lang w:val="en-US"/>
        </w:rPr>
        <w:t xml:space="preserve">Ameren supplied a copy of that agreement on May 18, 2023 for a payable date of May 22, 2023. Ameren has already made factual statements to multiple parties and in a WebEX recording that they have no copy and it was disregarded. (Not my fault) </w:t>
      </w:r>
    </w:p>
    <w:p>
      <w:pPr>
        <w:numPr>
          <w:numId w:val="0"/>
        </w:numPr>
        <w:ind w:leftChars="0"/>
        <w:rPr>
          <w:rFonts w:hint="default"/>
          <w:lang w:val="en-US"/>
        </w:rPr>
      </w:pPr>
    </w:p>
    <w:p>
      <w:pPr>
        <w:numPr>
          <w:numId w:val="0"/>
        </w:numPr>
        <w:ind w:leftChars="0"/>
        <w:rPr>
          <w:rFonts w:hint="default"/>
          <w:lang w:val="en-US"/>
        </w:rPr>
      </w:pPr>
      <w:r>
        <w:rPr>
          <w:rFonts w:hint="default"/>
          <w:lang w:val="en-US"/>
        </w:rPr>
        <w:t xml:space="preserve">It would be a continued gross amount of negligence and abuse of ones powers in keeping utility services disabled to the clear presented facts given before them and the PSC. </w:t>
      </w:r>
    </w:p>
    <w:p>
      <w:pPr>
        <w:numPr>
          <w:numId w:val="0"/>
        </w:numPr>
        <w:ind w:leftChars="0"/>
        <w:rPr>
          <w:rFonts w:hint="default"/>
          <w:lang w:val="en-US"/>
        </w:rPr>
      </w:pPr>
    </w:p>
    <w:p>
      <w:pPr>
        <w:numPr>
          <w:numId w:val="0"/>
        </w:numPr>
        <w:ind w:leftChars="0"/>
        <w:rPr>
          <w:rFonts w:hint="default"/>
          <w:lang w:val="en-US"/>
        </w:rPr>
      </w:pPr>
      <w:r>
        <w:rPr>
          <w:rFonts w:hint="default"/>
          <w:lang w:val="en-US"/>
        </w:rPr>
        <w:t>So unless respondent can state why they should continue to be allowed to neglect services as a result of the breach of agreement. Complainant should be granted a Summary Judgment on this matter effective, immediately.</w:t>
      </w:r>
    </w:p>
    <w:p>
      <w:pPr>
        <w:numPr>
          <w:numId w:val="0"/>
        </w:numPr>
        <w:ind w:leftChars="0"/>
        <w:rPr>
          <w:rFonts w:hint="default"/>
          <w:lang w:val="en-US"/>
        </w:rPr>
      </w:pPr>
    </w:p>
    <w:p>
      <w:pPr>
        <w:numPr>
          <w:numId w:val="0"/>
        </w:numPr>
        <w:ind w:leftChars="0"/>
        <w:rPr>
          <w:rFonts w:hint="default"/>
          <w:lang w:val="en-US"/>
        </w:rPr>
      </w:pPr>
    </w:p>
    <w:p>
      <w:pPr>
        <w:numPr>
          <w:numId w:val="0"/>
        </w:numPr>
        <w:ind w:leftChars="0"/>
        <w:rPr>
          <w:rFonts w:hint="default"/>
          <w:lang w:val="en-US"/>
        </w:rPr>
      </w:pPr>
      <w:r>
        <w:rPr>
          <w:rFonts w:hint="default"/>
          <w:lang w:val="en-US"/>
        </w:rPr>
        <w:t>Respectfully Sumbitted,</w:t>
      </w:r>
    </w:p>
    <w:p>
      <w:pPr>
        <w:numPr>
          <w:numId w:val="0"/>
        </w:numPr>
        <w:ind w:leftChars="0"/>
        <w:rPr>
          <w:rFonts w:hint="default"/>
          <w:lang w:val="en-US"/>
        </w:rPr>
      </w:pPr>
      <w:r>
        <w:rPr>
          <w:rFonts w:hint="default"/>
          <w:lang w:val="en-US"/>
        </w:rPr>
        <w:t xml:space="preserve">     Brett Felber</w:t>
      </w:r>
    </w:p>
    <w:p>
      <w:pPr>
        <w:numPr>
          <w:numId w:val="0"/>
        </w:numPr>
        <w:ind w:leftChars="0"/>
        <w:rPr>
          <w:rFonts w:hint="default"/>
          <w:lang w:val="en-US"/>
        </w:rPr>
      </w:pPr>
    </w:p>
    <w:p>
      <w:pPr>
        <w:numPr>
          <w:numId w:val="0"/>
        </w:numPr>
        <w:ind w:leftChars="0"/>
        <w:rPr>
          <w:rFonts w:hint="default"/>
          <w:lang w:val="en-US"/>
        </w:rPr>
      </w:pP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74E2C"/>
    <w:multiLevelType w:val="singleLevel"/>
    <w:tmpl w:val="97274E2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F9B83B"/>
    <w:rsid w:val="6DF9B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Office_5.4.1.7973_F1E327BC-269C-435d-A152-05C5408002CA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2023-08-10T13:03:00Z</dcterms:created>
  <dc:creator>brettfelber</dc:creator>
  <cp:lastModifiedBy>FelberBrett</cp:lastModifiedBy>
  <dcterms:modified xsi:type="dcterms:W3CDTF">2023-08-10T13:34:13Z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1033-5.4.1.7973</vt:lpwstr>
  </property>
</Properties>
</file>