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C967B" w14:textId="77777777" w:rsidR="00602161" w:rsidRPr="00C95634" w:rsidRDefault="00602161" w:rsidP="00602161">
      <w:pPr>
        <w:overflowPunct/>
        <w:textAlignment w:val="auto"/>
        <w:rPr>
          <w:rFonts w:ascii="Arial" w:eastAsiaTheme="minorHAnsi" w:hAnsi="Arial" w:cs="Arial"/>
          <w:b/>
          <w:bCs/>
          <w:sz w:val="22"/>
          <w:szCs w:val="22"/>
        </w:rPr>
      </w:pPr>
      <w:r w:rsidRPr="00C95634">
        <w:rPr>
          <w:rFonts w:ascii="Arial" w:eastAsiaTheme="minorHAnsi" w:hAnsi="Arial" w:cs="Arial"/>
          <w:b/>
          <w:bCs/>
          <w:sz w:val="22"/>
          <w:szCs w:val="22"/>
        </w:rPr>
        <w:t xml:space="preserve">FORM NO. 13 </w:t>
      </w:r>
      <w:r w:rsidRPr="00C95634">
        <w:rPr>
          <w:rFonts w:ascii="Arial" w:eastAsiaTheme="minorHAnsi" w:hAnsi="Arial" w:cs="Arial"/>
          <w:b/>
          <w:bCs/>
          <w:sz w:val="22"/>
          <w:szCs w:val="22"/>
        </w:rPr>
        <w:tab/>
        <w:t xml:space="preserve">P.S.C. MO. No. 2 </w:t>
      </w:r>
      <w:r w:rsidRPr="00C95634">
        <w:rPr>
          <w:rFonts w:ascii="Arial" w:eastAsiaTheme="minorHAnsi" w:hAnsi="Arial" w:cs="Arial"/>
          <w:b/>
          <w:bCs/>
          <w:sz w:val="22"/>
          <w:szCs w:val="22"/>
        </w:rPr>
        <w:tab/>
      </w:r>
      <w:r w:rsidRPr="00C95634">
        <w:rPr>
          <w:rFonts w:ascii="Arial" w:eastAsiaTheme="minorHAnsi" w:hAnsi="Arial" w:cs="Arial"/>
          <w:b/>
          <w:bCs/>
          <w:sz w:val="22"/>
          <w:szCs w:val="22"/>
        </w:rPr>
        <w:tab/>
      </w:r>
      <w:r w:rsidRPr="00C95634">
        <w:rPr>
          <w:rFonts w:ascii="Arial" w:eastAsiaTheme="minorHAnsi" w:hAnsi="Arial" w:cs="Arial"/>
          <w:b/>
          <w:bCs/>
          <w:sz w:val="22"/>
          <w:szCs w:val="22"/>
        </w:rPr>
        <w:tab/>
      </w:r>
      <w:r w:rsidRPr="00C95634">
        <w:rPr>
          <w:rFonts w:ascii="Arial" w:eastAsiaTheme="minorHAnsi" w:hAnsi="Arial" w:cs="Arial"/>
          <w:b/>
          <w:bCs/>
          <w:sz w:val="22"/>
          <w:szCs w:val="22"/>
        </w:rPr>
        <w:tab/>
        <w:t xml:space="preserve">      Original Sheet No. 67</w:t>
      </w:r>
    </w:p>
    <w:p w14:paraId="75E5E072" w14:textId="77777777" w:rsidR="00602161" w:rsidRPr="00C95634" w:rsidRDefault="00602161" w:rsidP="00602161">
      <w:pPr>
        <w:overflowPunct/>
        <w:ind w:left="1440" w:firstLine="720"/>
        <w:textAlignment w:val="auto"/>
        <w:rPr>
          <w:rFonts w:ascii="Arial" w:eastAsiaTheme="minorHAnsi" w:hAnsi="Arial" w:cs="Arial"/>
          <w:b/>
          <w:bCs/>
          <w:sz w:val="22"/>
          <w:szCs w:val="22"/>
        </w:rPr>
      </w:pPr>
      <w:proofErr w:type="gramStart"/>
      <w:r w:rsidRPr="00C95634">
        <w:rPr>
          <w:rFonts w:ascii="Arial" w:eastAsiaTheme="minorHAnsi" w:hAnsi="Arial" w:cs="Arial"/>
          <w:b/>
          <w:bCs/>
          <w:sz w:val="22"/>
          <w:szCs w:val="22"/>
        </w:rPr>
        <w:t>Cancelling P.S.C. MO.</w:t>
      </w:r>
      <w:proofErr w:type="gramEnd"/>
      <w:r w:rsidRPr="00C95634">
        <w:rPr>
          <w:rFonts w:ascii="Arial" w:eastAsiaTheme="minorHAnsi" w:hAnsi="Arial" w:cs="Arial"/>
          <w:b/>
          <w:bCs/>
          <w:sz w:val="22"/>
          <w:szCs w:val="22"/>
        </w:rPr>
        <w:t xml:space="preserve"> No</w:t>
      </w:r>
    </w:p>
    <w:p w14:paraId="0EE067AF" w14:textId="77777777" w:rsidR="00602161" w:rsidRPr="00C95634" w:rsidRDefault="00602161" w:rsidP="00602161">
      <w:pPr>
        <w:overflowPunct/>
        <w:textAlignment w:val="auto"/>
        <w:rPr>
          <w:rFonts w:ascii="Arial" w:eastAsiaTheme="minorHAnsi" w:hAnsi="Arial" w:cs="Arial"/>
          <w:b/>
          <w:bCs/>
          <w:sz w:val="22"/>
          <w:szCs w:val="22"/>
        </w:rPr>
      </w:pPr>
      <w:proofErr w:type="gramStart"/>
      <w:r w:rsidRPr="00C95634">
        <w:rPr>
          <w:rFonts w:ascii="Arial" w:eastAsiaTheme="minorHAnsi" w:hAnsi="Arial" w:cs="Arial"/>
          <w:b/>
          <w:bCs/>
          <w:sz w:val="22"/>
          <w:szCs w:val="22"/>
        </w:rPr>
        <w:t>Liberty Utilities (Midstates Natural Gas) Corp.</w:t>
      </w:r>
      <w:proofErr w:type="gramEnd"/>
    </w:p>
    <w:p w14:paraId="51F65833" w14:textId="77777777" w:rsidR="00602161" w:rsidRPr="00C95634" w:rsidRDefault="00602161" w:rsidP="00602161">
      <w:pPr>
        <w:overflowPunct/>
        <w:textAlignment w:val="auto"/>
        <w:rPr>
          <w:rFonts w:ascii="Arial" w:eastAsiaTheme="minorHAnsi" w:hAnsi="Arial" w:cs="Arial"/>
          <w:b/>
          <w:bCs/>
          <w:sz w:val="22"/>
          <w:szCs w:val="22"/>
        </w:rPr>
      </w:pPr>
      <w:proofErr w:type="gramStart"/>
      <w:r w:rsidRPr="00C95634">
        <w:rPr>
          <w:rFonts w:ascii="Arial" w:eastAsiaTheme="minorHAnsi" w:hAnsi="Arial" w:cs="Arial"/>
          <w:b/>
          <w:bCs/>
          <w:sz w:val="22"/>
          <w:szCs w:val="22"/>
        </w:rPr>
        <w:t>d/b/a</w:t>
      </w:r>
      <w:proofErr w:type="gramEnd"/>
      <w:r w:rsidRPr="00C95634">
        <w:rPr>
          <w:rFonts w:ascii="Arial" w:eastAsiaTheme="minorHAnsi" w:hAnsi="Arial" w:cs="Arial"/>
          <w:b/>
          <w:bCs/>
          <w:sz w:val="22"/>
          <w:szCs w:val="22"/>
        </w:rPr>
        <w:t xml:space="preserve">/ Liberty Utilities </w:t>
      </w:r>
      <w:r w:rsidRPr="00C95634">
        <w:rPr>
          <w:rFonts w:ascii="Arial" w:eastAsiaTheme="minorHAnsi" w:hAnsi="Arial" w:cs="Arial"/>
          <w:b/>
          <w:bCs/>
          <w:sz w:val="22"/>
          <w:szCs w:val="22"/>
        </w:rPr>
        <w:tab/>
      </w:r>
      <w:r w:rsidRPr="00C95634">
        <w:rPr>
          <w:rFonts w:ascii="Arial" w:eastAsiaTheme="minorHAnsi" w:hAnsi="Arial" w:cs="Arial"/>
          <w:b/>
          <w:bCs/>
          <w:sz w:val="22"/>
          <w:szCs w:val="22"/>
        </w:rPr>
        <w:tab/>
      </w:r>
      <w:r w:rsidRPr="00C95634">
        <w:rPr>
          <w:rFonts w:ascii="Arial" w:eastAsiaTheme="minorHAnsi" w:hAnsi="Arial" w:cs="Arial"/>
          <w:b/>
          <w:bCs/>
          <w:sz w:val="22"/>
          <w:szCs w:val="22"/>
        </w:rPr>
        <w:tab/>
      </w:r>
      <w:r w:rsidRPr="00C95634">
        <w:rPr>
          <w:rFonts w:ascii="Arial" w:eastAsiaTheme="minorHAnsi" w:hAnsi="Arial" w:cs="Arial"/>
          <w:b/>
          <w:bCs/>
          <w:sz w:val="22"/>
          <w:szCs w:val="22"/>
        </w:rPr>
        <w:tab/>
      </w:r>
      <w:r w:rsidRPr="00C95634">
        <w:rPr>
          <w:rFonts w:ascii="Arial" w:eastAsiaTheme="minorHAnsi" w:hAnsi="Arial" w:cs="Arial"/>
          <w:b/>
          <w:bCs/>
          <w:sz w:val="22"/>
          <w:szCs w:val="22"/>
        </w:rPr>
        <w:tab/>
      </w:r>
      <w:r w:rsidRPr="00C95634">
        <w:rPr>
          <w:rFonts w:ascii="Arial" w:eastAsiaTheme="minorHAnsi" w:hAnsi="Arial" w:cs="Arial"/>
          <w:b/>
          <w:bCs/>
          <w:sz w:val="22"/>
          <w:szCs w:val="22"/>
        </w:rPr>
        <w:tab/>
        <w:t xml:space="preserve">         FOR </w:t>
      </w:r>
      <w:r w:rsidRPr="00C95634">
        <w:rPr>
          <w:rFonts w:ascii="Arial,Bold" w:eastAsiaTheme="minorHAnsi" w:hAnsi="Arial,Bold" w:cs="Arial,Bold"/>
          <w:b/>
          <w:bCs/>
          <w:sz w:val="22"/>
          <w:szCs w:val="22"/>
        </w:rPr>
        <w:t xml:space="preserve">– </w:t>
      </w:r>
      <w:r w:rsidRPr="00C95634">
        <w:rPr>
          <w:rFonts w:ascii="Arial" w:eastAsiaTheme="minorHAnsi" w:hAnsi="Arial" w:cs="Arial"/>
          <w:b/>
          <w:bCs/>
          <w:sz w:val="22"/>
          <w:szCs w:val="22"/>
        </w:rPr>
        <w:t>All Areas</w:t>
      </w:r>
    </w:p>
    <w:p w14:paraId="72A27C22" w14:textId="77777777" w:rsidR="00602161" w:rsidRPr="00E06D92" w:rsidRDefault="00602161" w:rsidP="00602161">
      <w:pPr>
        <w:pBdr>
          <w:top w:val="single" w:sz="4" w:space="1" w:color="auto"/>
        </w:pBdr>
        <w:rPr>
          <w:sz w:val="16"/>
          <w:szCs w:val="16"/>
        </w:rPr>
      </w:pPr>
      <w:r w:rsidRPr="00E06D92">
        <w:rPr>
          <w:rFonts w:ascii="Arial" w:eastAsiaTheme="minorHAnsi" w:hAnsi="Arial" w:cs="Arial"/>
          <w:sz w:val="16"/>
          <w:szCs w:val="16"/>
        </w:rPr>
        <w:t xml:space="preserve">Name of Issuing Corporation </w:t>
      </w:r>
      <w:r w:rsidRPr="00E06D92">
        <w:rPr>
          <w:rFonts w:ascii="Arial" w:eastAsiaTheme="minorHAnsi" w:hAnsi="Arial" w:cs="Arial"/>
          <w:sz w:val="16"/>
          <w:szCs w:val="16"/>
        </w:rPr>
        <w:tab/>
      </w:r>
      <w:r w:rsidRPr="00E06D92">
        <w:rPr>
          <w:rFonts w:ascii="Arial" w:eastAsiaTheme="minorHAnsi" w:hAnsi="Arial" w:cs="Arial"/>
          <w:sz w:val="16"/>
          <w:szCs w:val="16"/>
        </w:rPr>
        <w:tab/>
      </w:r>
      <w:r w:rsidRPr="00E06D92">
        <w:rPr>
          <w:rFonts w:ascii="Arial" w:eastAsiaTheme="minorHAnsi" w:hAnsi="Arial" w:cs="Arial"/>
          <w:sz w:val="16"/>
          <w:szCs w:val="16"/>
        </w:rPr>
        <w:tab/>
      </w:r>
      <w:r w:rsidRPr="00E06D92">
        <w:rPr>
          <w:rFonts w:ascii="Arial" w:eastAsiaTheme="minorHAnsi" w:hAnsi="Arial" w:cs="Arial"/>
          <w:sz w:val="16"/>
          <w:szCs w:val="16"/>
        </w:rPr>
        <w:tab/>
      </w:r>
      <w:r w:rsidRPr="00E06D92">
        <w:rPr>
          <w:rFonts w:ascii="Arial" w:eastAsiaTheme="minorHAnsi" w:hAnsi="Arial" w:cs="Arial"/>
          <w:sz w:val="16"/>
          <w:szCs w:val="16"/>
        </w:rPr>
        <w:tab/>
      </w:r>
      <w:r w:rsidRPr="00E06D92">
        <w:rPr>
          <w:rFonts w:ascii="Arial" w:eastAsiaTheme="minorHAnsi" w:hAnsi="Arial" w:cs="Arial"/>
          <w:sz w:val="16"/>
          <w:szCs w:val="16"/>
        </w:rPr>
        <w:tab/>
        <w:t>Community, Town or City</w:t>
      </w:r>
    </w:p>
    <w:tbl>
      <w:tblPr>
        <w:tblW w:w="9180" w:type="dxa"/>
        <w:tblInd w:w="276" w:type="dxa"/>
        <w:tblLayout w:type="fixed"/>
        <w:tblCellMar>
          <w:left w:w="276" w:type="dxa"/>
          <w:right w:w="276" w:type="dxa"/>
        </w:tblCellMar>
        <w:tblLook w:val="0000" w:firstRow="0" w:lastRow="0" w:firstColumn="0" w:lastColumn="0" w:noHBand="0" w:noVBand="0"/>
      </w:tblPr>
      <w:tblGrid>
        <w:gridCol w:w="9180"/>
      </w:tblGrid>
      <w:tr w:rsidR="000A5B22" w:rsidRPr="00C95634" w14:paraId="1A16BC56" w14:textId="77777777" w:rsidTr="00F80301">
        <w:trPr>
          <w:cantSplit/>
        </w:trPr>
        <w:tc>
          <w:tcPr>
            <w:tcW w:w="9180" w:type="dxa"/>
            <w:tcBorders>
              <w:top w:val="single" w:sz="6" w:space="0" w:color="auto"/>
              <w:left w:val="single" w:sz="6" w:space="0" w:color="auto"/>
              <w:bottom w:val="nil"/>
              <w:right w:val="single" w:sz="6" w:space="0" w:color="auto"/>
            </w:tcBorders>
          </w:tcPr>
          <w:p w14:paraId="5E811BDC" w14:textId="77777777" w:rsidR="000A5B22" w:rsidRPr="00C95634" w:rsidRDefault="000152DA" w:rsidP="003958C1">
            <w:pPr>
              <w:tabs>
                <w:tab w:val="left" w:pos="0"/>
                <w:tab w:val="left" w:pos="1152"/>
                <w:tab w:val="left" w:pos="1440"/>
                <w:tab w:val="left" w:pos="1872"/>
                <w:tab w:val="left" w:pos="2160"/>
                <w:tab w:val="left" w:pos="2880"/>
              </w:tabs>
              <w:spacing w:after="54"/>
              <w:ind w:left="720" w:hanging="720"/>
              <w:jc w:val="center"/>
              <w:rPr>
                <w:rFonts w:ascii="Arial" w:hAnsi="Arial"/>
                <w:sz w:val="22"/>
                <w:szCs w:val="22"/>
              </w:rPr>
            </w:pPr>
            <w:r w:rsidRPr="00C95634">
              <w:rPr>
                <w:rFonts w:eastAsiaTheme="minorHAnsi"/>
                <w:sz w:val="22"/>
                <w:szCs w:val="22"/>
              </w:rPr>
              <w:t>WEATHER NORMALIZATION ADJUSTMENT</w:t>
            </w:r>
            <w:r w:rsidR="00CD5326" w:rsidRPr="00C95634">
              <w:rPr>
                <w:rFonts w:eastAsiaTheme="minorHAnsi"/>
                <w:sz w:val="22"/>
                <w:szCs w:val="22"/>
              </w:rPr>
              <w:t xml:space="preserve"> RIDER</w:t>
            </w:r>
          </w:p>
        </w:tc>
      </w:tr>
      <w:tr w:rsidR="000A5B22" w:rsidRPr="000A5B22" w14:paraId="284192AA" w14:textId="77777777" w:rsidTr="00C95634">
        <w:tblPrEx>
          <w:tblCellMar>
            <w:left w:w="108" w:type="dxa"/>
            <w:right w:w="108" w:type="dxa"/>
          </w:tblCellMar>
        </w:tblPrEx>
        <w:trPr>
          <w:cantSplit/>
          <w:trHeight w:val="11847"/>
        </w:trPr>
        <w:tc>
          <w:tcPr>
            <w:tcW w:w="9180" w:type="dxa"/>
            <w:tcBorders>
              <w:top w:val="single" w:sz="6" w:space="0" w:color="auto"/>
              <w:left w:val="single" w:sz="6" w:space="0" w:color="auto"/>
              <w:bottom w:val="single" w:sz="6" w:space="0" w:color="auto"/>
              <w:right w:val="single" w:sz="6" w:space="0" w:color="auto"/>
            </w:tcBorders>
          </w:tcPr>
          <w:p w14:paraId="7543FAEB" w14:textId="77777777" w:rsidR="000152DA" w:rsidRDefault="000152DA" w:rsidP="000152DA">
            <w:pPr>
              <w:overflowPunct/>
              <w:textAlignment w:val="auto"/>
              <w:rPr>
                <w:rFonts w:ascii="Cambria Math" w:hAnsi="Cambria Math"/>
              </w:rPr>
            </w:pPr>
            <w:r w:rsidRPr="00C95634">
              <w:rPr>
                <w:rFonts w:ascii="Cambria Math" w:hAnsi="Cambria Math"/>
              </w:rPr>
              <w:t>APPLICABILITY</w:t>
            </w:r>
          </w:p>
          <w:p w14:paraId="25B8B8C0" w14:textId="77777777" w:rsidR="00C95634" w:rsidRPr="00C95634" w:rsidRDefault="00C95634" w:rsidP="000152DA">
            <w:pPr>
              <w:overflowPunct/>
              <w:textAlignment w:val="auto"/>
              <w:rPr>
                <w:rFonts w:ascii="Cambria Math" w:hAnsi="Cambria Math"/>
              </w:rPr>
            </w:pPr>
          </w:p>
          <w:p w14:paraId="4BFDF4BE" w14:textId="6BC13CB4" w:rsidR="00602161" w:rsidRPr="00C95634" w:rsidRDefault="00602161" w:rsidP="00F80301">
            <w:pPr>
              <w:overflowPunct/>
              <w:ind w:right="-186"/>
              <w:textAlignment w:val="auto"/>
              <w:rPr>
                <w:rFonts w:ascii="Cambria Math" w:hAnsi="Cambria Math"/>
              </w:rPr>
            </w:pPr>
            <w:r w:rsidRPr="00C95634">
              <w:rPr>
                <w:rFonts w:ascii="Cambria Math" w:hAnsi="Cambria Math"/>
              </w:rPr>
              <w:t xml:space="preserve">The Weather Normalization Adjustment (“WNA”) Rider is applicable to each </w:t>
            </w:r>
            <w:proofErr w:type="spellStart"/>
            <w:r w:rsidRPr="00C95634">
              <w:rPr>
                <w:rFonts w:ascii="Cambria Math" w:hAnsi="Cambria Math"/>
              </w:rPr>
              <w:t>ccf</w:t>
            </w:r>
            <w:proofErr w:type="spellEnd"/>
            <w:r w:rsidRPr="00C95634">
              <w:rPr>
                <w:rFonts w:ascii="Cambria Math" w:hAnsi="Cambria Math"/>
              </w:rPr>
              <w:t xml:space="preserve"> of gas delivered under the terms of the residential </w:t>
            </w:r>
            <w:r w:rsidR="001F061D" w:rsidRPr="00C95634">
              <w:rPr>
                <w:rFonts w:ascii="Cambria Math" w:hAnsi="Cambria Math"/>
              </w:rPr>
              <w:t xml:space="preserve">and small general service (“SGS”) </w:t>
            </w:r>
            <w:r w:rsidRPr="00C95634">
              <w:rPr>
                <w:rFonts w:ascii="Cambria Math" w:hAnsi="Cambria Math"/>
              </w:rPr>
              <w:t>rate schedule</w:t>
            </w:r>
            <w:r w:rsidR="001F061D" w:rsidRPr="00C95634">
              <w:rPr>
                <w:rFonts w:ascii="Cambria Math" w:hAnsi="Cambria Math"/>
              </w:rPr>
              <w:t>s</w:t>
            </w:r>
            <w:r w:rsidRPr="00C95634">
              <w:rPr>
                <w:rFonts w:ascii="Cambria Math" w:hAnsi="Cambria Math"/>
              </w:rPr>
              <w:t xml:space="preserve"> of Liberty Utilities (Midstates Natural Gas) Corp’s d/b/a Liberty Utilities (“Liberty”)</w:t>
            </w:r>
            <w:r w:rsidR="00F80301" w:rsidRPr="00C95634">
              <w:rPr>
                <w:rFonts w:ascii="Cambria Math" w:hAnsi="Cambria Math"/>
              </w:rPr>
              <w:t xml:space="preserve"> until such time as it may be discontinued or modified by order of the Commission in a general rate case</w:t>
            </w:r>
            <w:r w:rsidRPr="00C95634">
              <w:rPr>
                <w:rFonts w:ascii="Cambria Math" w:hAnsi="Cambria Math"/>
              </w:rPr>
              <w:t xml:space="preserve">.  </w:t>
            </w:r>
            <w:r w:rsidR="00E002B7" w:rsidRPr="00C95634">
              <w:rPr>
                <w:rFonts w:ascii="Cambria Math" w:hAnsi="Cambria Math"/>
              </w:rPr>
              <w:t>The Northeast</w:t>
            </w:r>
            <w:r w:rsidR="00C839B0" w:rsidRPr="00C95634">
              <w:rPr>
                <w:rFonts w:ascii="Cambria Math" w:hAnsi="Cambria Math"/>
              </w:rPr>
              <w:t xml:space="preserve"> and </w:t>
            </w:r>
            <w:r w:rsidR="00E002B7" w:rsidRPr="00C95634">
              <w:rPr>
                <w:rFonts w:ascii="Cambria Math" w:hAnsi="Cambria Math"/>
              </w:rPr>
              <w:t xml:space="preserve">West District and the Southeast District will have separate </w:t>
            </w:r>
            <w:r w:rsidRPr="00C95634">
              <w:rPr>
                <w:rFonts w:ascii="Cambria Math" w:hAnsi="Cambria Math"/>
              </w:rPr>
              <w:t>rider rate</w:t>
            </w:r>
            <w:r w:rsidR="00E002B7" w:rsidRPr="00C95634">
              <w:rPr>
                <w:rFonts w:ascii="Cambria Math" w:hAnsi="Cambria Math"/>
              </w:rPr>
              <w:t>s</w:t>
            </w:r>
            <w:r w:rsidRPr="00C95634">
              <w:rPr>
                <w:rFonts w:ascii="Cambria Math" w:hAnsi="Cambria Math"/>
              </w:rPr>
              <w:t xml:space="preserve"> </w:t>
            </w:r>
            <w:r w:rsidR="00E002B7" w:rsidRPr="00C95634">
              <w:rPr>
                <w:rFonts w:ascii="Cambria Math" w:hAnsi="Cambria Math"/>
              </w:rPr>
              <w:t xml:space="preserve">that </w:t>
            </w:r>
            <w:r w:rsidRPr="00C95634">
              <w:rPr>
                <w:rFonts w:ascii="Cambria Math" w:hAnsi="Cambria Math"/>
              </w:rPr>
              <w:t xml:space="preserve">will be applied as a separate line item on a customer’s bill. </w:t>
            </w:r>
          </w:p>
          <w:p w14:paraId="68A30219" w14:textId="77777777" w:rsidR="00602161" w:rsidRPr="00C95634" w:rsidRDefault="00602161" w:rsidP="00602161">
            <w:pPr>
              <w:overflowPunct/>
              <w:textAlignment w:val="auto"/>
              <w:rPr>
                <w:rFonts w:ascii="Cambria Math" w:hAnsi="Cambria Math"/>
              </w:rPr>
            </w:pPr>
            <w:r w:rsidRPr="00C95634">
              <w:rPr>
                <w:rFonts w:ascii="Cambria Math" w:hAnsi="Cambria Math"/>
              </w:rPr>
              <w:t>CALCULATION OF ADJUSTMENT</w:t>
            </w:r>
          </w:p>
          <w:p w14:paraId="50947A8F" w14:textId="77777777" w:rsidR="00602161" w:rsidRPr="00C95634" w:rsidRDefault="00602161" w:rsidP="00602161">
            <w:pPr>
              <w:overflowPunct/>
              <w:textAlignment w:val="auto"/>
              <w:rPr>
                <w:rFonts w:ascii="Cambria Math" w:hAnsi="Cambria Math"/>
              </w:rPr>
            </w:pPr>
            <w:r w:rsidRPr="00C95634">
              <w:rPr>
                <w:rFonts w:ascii="Cambria Math" w:hAnsi="Cambria Math"/>
              </w:rPr>
              <w:t>The WNA Factor will be calculated for each billing cycle and billing month as follows:</w:t>
            </w:r>
          </w:p>
          <w:p w14:paraId="6B2E94FE" w14:textId="77777777" w:rsidR="00602161" w:rsidRPr="00602161" w:rsidRDefault="00DC2BFA" w:rsidP="00602161">
            <w:pPr>
              <w:overflowPunct/>
              <w:textAlignment w:val="auto"/>
              <w:rPr>
                <w:rFonts w:ascii="Cambria Math" w:hAnsi="Cambria Math"/>
                <w:sz w:val="22"/>
              </w:rPr>
            </w:pPr>
            <m:oMathPara>
              <m:oMath>
                <m:sSub>
                  <m:sSubPr>
                    <m:ctrlPr>
                      <w:rPr>
                        <w:rFonts w:ascii="Cambria Math" w:hAnsi="Cambria Math"/>
                        <w:sz w:val="22"/>
                      </w:rPr>
                    </m:ctrlPr>
                  </m:sSubPr>
                  <m:e>
                    <m:r>
                      <m:rPr>
                        <m:sty m:val="p"/>
                      </m:rPr>
                      <w:rPr>
                        <w:rFonts w:ascii="Cambria Math" w:hAnsi="Cambria Math"/>
                        <w:sz w:val="22"/>
                      </w:rPr>
                      <m:t>WNA</m:t>
                    </m:r>
                  </m:e>
                  <m:sub>
                    <m:r>
                      <w:rPr>
                        <w:rFonts w:ascii="Cambria Math" w:hAnsi="Cambria Math"/>
                        <w:sz w:val="22"/>
                      </w:rPr>
                      <m:t>i</m:t>
                    </m:r>
                  </m:sub>
                </m:sSub>
                <m:r>
                  <w:rPr>
                    <w:rFonts w:ascii="Cambria Math" w:hAnsi="Cambria Math"/>
                    <w:sz w:val="22"/>
                  </w:rPr>
                  <m:t>=</m:t>
                </m:r>
                <m:nary>
                  <m:naryPr>
                    <m:chr m:val="∑"/>
                    <m:limLoc m:val="undOvr"/>
                    <m:ctrlPr>
                      <w:rPr>
                        <w:rFonts w:ascii="Cambria Math" w:hAnsi="Cambria Math"/>
                        <w:i/>
                        <w:sz w:val="22"/>
                      </w:rPr>
                    </m:ctrlPr>
                  </m:naryPr>
                  <m:sub>
                    <m:r>
                      <w:rPr>
                        <w:rFonts w:ascii="Cambria Math" w:hAnsi="Cambria Math"/>
                        <w:sz w:val="22"/>
                      </w:rPr>
                      <m:t>j=1</m:t>
                    </m:r>
                  </m:sub>
                  <m:sup>
                    <m:r>
                      <w:rPr>
                        <w:rFonts w:ascii="Cambria Math" w:hAnsi="Cambria Math"/>
                        <w:sz w:val="22"/>
                      </w:rPr>
                      <m:t>18</m:t>
                    </m:r>
                  </m:sup>
                  <m:e>
                    <m:d>
                      <m:dPr>
                        <m:ctrlPr>
                          <w:rPr>
                            <w:rFonts w:ascii="Cambria Math" w:hAnsi="Cambria Math"/>
                            <w:i/>
                            <w:sz w:val="22"/>
                          </w:rPr>
                        </m:ctrlPr>
                      </m:dPr>
                      <m:e>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NDD</m:t>
                                </m:r>
                              </m:e>
                              <m:sub>
                                <m:r>
                                  <w:rPr>
                                    <w:rFonts w:ascii="Cambria Math" w:hAnsi="Cambria Math"/>
                                    <w:sz w:val="22"/>
                                  </w:rPr>
                                  <m:t>ij</m:t>
                                </m:r>
                              </m:sub>
                            </m:sSub>
                            <m:r>
                              <w:rPr>
                                <w:rFonts w:ascii="Cambria Math" w:hAnsi="Cambria Math"/>
                                <w:sz w:val="22"/>
                              </w:rPr>
                              <m:t>-</m:t>
                            </m:r>
                            <m:sSub>
                              <m:sSubPr>
                                <m:ctrlPr>
                                  <w:rPr>
                                    <w:rFonts w:ascii="Cambria Math" w:hAnsi="Cambria Math"/>
                                    <w:i/>
                                    <w:sz w:val="22"/>
                                  </w:rPr>
                                </m:ctrlPr>
                              </m:sSubPr>
                              <m:e>
                                <m:r>
                                  <w:rPr>
                                    <w:rFonts w:ascii="Cambria Math" w:hAnsi="Cambria Math"/>
                                    <w:sz w:val="22"/>
                                  </w:rPr>
                                  <m:t>ADD</m:t>
                                </m:r>
                              </m:e>
                              <m:sub>
                                <m:r>
                                  <w:rPr>
                                    <w:rFonts w:ascii="Cambria Math" w:hAnsi="Cambria Math"/>
                                    <w:sz w:val="22"/>
                                  </w:rPr>
                                  <m:t>ij</m:t>
                                </m:r>
                              </m:sub>
                            </m:sSub>
                          </m:e>
                        </m:d>
                        <m:r>
                          <w:rPr>
                            <w:rFonts w:ascii="Cambria Math" w:hAnsi="Cambria Math"/>
                            <w:sz w:val="22"/>
                          </w:rPr>
                          <m:t>∙</m:t>
                        </m:r>
                        <m:sSub>
                          <m:sSubPr>
                            <m:ctrlPr>
                              <w:rPr>
                                <w:rFonts w:ascii="Cambria Math" w:hAnsi="Cambria Math"/>
                                <w:i/>
                                <w:sz w:val="22"/>
                              </w:rPr>
                            </m:ctrlPr>
                          </m:sSubPr>
                          <m:e>
                            <m:r>
                              <w:rPr>
                                <w:rFonts w:ascii="Cambria Math" w:hAnsi="Cambria Math"/>
                                <w:sz w:val="22"/>
                              </w:rPr>
                              <m:t>C</m:t>
                            </m:r>
                          </m:e>
                          <m:sub>
                            <m:r>
                              <w:rPr>
                                <w:rFonts w:ascii="Cambria Math" w:hAnsi="Cambria Math"/>
                                <w:sz w:val="22"/>
                              </w:rPr>
                              <m:t>ij</m:t>
                            </m:r>
                          </m:sub>
                        </m:sSub>
                      </m:e>
                    </m:d>
                  </m:e>
                </m:nary>
                <m:r>
                  <w:rPr>
                    <w:rFonts w:ascii="Cambria Math" w:hAnsi="Cambria Math"/>
                    <w:sz w:val="22"/>
                  </w:rPr>
                  <m:t>∙β</m:t>
                </m:r>
              </m:oMath>
            </m:oMathPara>
          </w:p>
          <w:p w14:paraId="7516B454" w14:textId="77777777" w:rsidR="00602161" w:rsidRPr="00C95634" w:rsidRDefault="00602161" w:rsidP="00602161">
            <w:pPr>
              <w:overflowPunct/>
              <w:textAlignment w:val="auto"/>
              <w:rPr>
                <w:rFonts w:ascii="Cambria Math" w:hAnsi="Cambria Math"/>
              </w:rPr>
            </w:pPr>
            <w:r w:rsidRPr="00C95634">
              <w:rPr>
                <w:rFonts w:ascii="Cambria Math" w:hAnsi="Cambria Math"/>
              </w:rPr>
              <w:t>W</w:t>
            </w:r>
            <w:r w:rsidRPr="00C95634">
              <w:rPr>
                <w:rFonts w:ascii="Cambria Math" w:hAnsi="Cambria Math" w:hint="eastAsia"/>
              </w:rPr>
              <w:t>here:</w:t>
            </w:r>
          </w:p>
          <w:p w14:paraId="0310F5A0" w14:textId="77777777" w:rsidR="00602161" w:rsidRPr="00C95634" w:rsidRDefault="00602161" w:rsidP="00602161">
            <w:pPr>
              <w:overflowPunct/>
              <w:textAlignment w:val="auto"/>
              <w:rPr>
                <w:rFonts w:ascii="Cambria Math" w:hAnsi="Cambria Math"/>
              </w:rPr>
            </w:pPr>
            <m:oMath>
              <m:r>
                <m:rPr>
                  <m:sty m:val="p"/>
                </m:rPr>
                <w:rPr>
                  <w:rFonts w:ascii="Cambria Math" w:hAnsi="Cambria Math"/>
                </w:rPr>
                <m:t>i</m:t>
              </m:r>
            </m:oMath>
            <w:r w:rsidRPr="00C95634">
              <w:rPr>
                <w:rFonts w:ascii="Cambria Math" w:hAnsi="Cambria Math" w:hint="eastAsia"/>
              </w:rPr>
              <w:tab/>
              <w:t>=</w:t>
            </w:r>
            <w:r w:rsidRPr="00C95634">
              <w:rPr>
                <w:rFonts w:ascii="Cambria Math" w:hAnsi="Cambria Math" w:hint="eastAsia"/>
              </w:rPr>
              <w:tab/>
              <w:t xml:space="preserve">the </w:t>
            </w:r>
            <w:r w:rsidRPr="00C95634">
              <w:rPr>
                <w:rFonts w:ascii="Cambria Math" w:hAnsi="Cambria Math"/>
              </w:rPr>
              <w:t xml:space="preserve">applicable billing cycle </w:t>
            </w:r>
            <w:r w:rsidRPr="00C95634">
              <w:rPr>
                <w:rFonts w:ascii="Cambria Math" w:hAnsi="Cambria Math" w:hint="eastAsia"/>
              </w:rPr>
              <w:t>month</w:t>
            </w:r>
          </w:p>
          <w:p w14:paraId="3CABBF63" w14:textId="77777777" w:rsidR="00602161" w:rsidRPr="00C95634" w:rsidRDefault="00DC2BFA" w:rsidP="00602161">
            <w:pPr>
              <w:overflowPunct/>
              <w:textAlignment w:val="auto"/>
              <w:rPr>
                <w:rFonts w:ascii="Cambria Math" w:hAnsi="Cambria Math"/>
              </w:rPr>
            </w:pPr>
            <m:oMath>
              <m:sSub>
                <m:sSubPr>
                  <m:ctrlPr>
                    <w:rPr>
                      <w:rFonts w:ascii="Cambria Math" w:hAnsi="Cambria Math"/>
                    </w:rPr>
                  </m:ctrlPr>
                </m:sSubPr>
                <m:e>
                  <m:r>
                    <m:rPr>
                      <m:sty m:val="p"/>
                    </m:rPr>
                    <w:rPr>
                      <w:rFonts w:ascii="Cambria Math" w:hAnsi="Cambria Math"/>
                    </w:rPr>
                    <m:t>WNA</m:t>
                  </m:r>
                </m:e>
                <m:sub>
                  <m:r>
                    <w:rPr>
                      <w:rFonts w:ascii="Cambria Math" w:hAnsi="Cambria Math"/>
                    </w:rPr>
                    <m:t>i</m:t>
                  </m:r>
                </m:sub>
              </m:sSub>
            </m:oMath>
            <w:r w:rsidR="00602161" w:rsidRPr="00C95634">
              <w:rPr>
                <w:rFonts w:ascii="Cambria Math" w:hAnsi="Cambria Math" w:hint="eastAsia"/>
              </w:rPr>
              <w:tab/>
              <w:t>=</w:t>
            </w:r>
            <w:r w:rsidR="00602161" w:rsidRPr="00C95634">
              <w:rPr>
                <w:rFonts w:ascii="Cambria Math" w:hAnsi="Cambria Math" w:hint="eastAsia"/>
              </w:rPr>
              <w:tab/>
              <w:t xml:space="preserve">Weather Normalization Adjustment </w:t>
            </w:r>
          </w:p>
          <w:p w14:paraId="23D9FEA7" w14:textId="77777777" w:rsidR="00602161" w:rsidRPr="00C95634" w:rsidRDefault="00602161" w:rsidP="00602161">
            <w:pPr>
              <w:overflowPunct/>
              <w:textAlignment w:val="auto"/>
              <w:rPr>
                <w:rFonts w:ascii="Cambria Math" w:hAnsi="Cambria Math"/>
              </w:rPr>
            </w:pPr>
            <w:r w:rsidRPr="00C95634">
              <w:rPr>
                <w:rFonts w:ascii="Cambria Math" w:hAnsi="Cambria Math" w:hint="eastAsia"/>
              </w:rPr>
              <w:t>j</w:t>
            </w:r>
            <w:r w:rsidRPr="00C95634">
              <w:rPr>
                <w:rFonts w:ascii="Cambria Math" w:hAnsi="Cambria Math" w:hint="eastAsia"/>
              </w:rPr>
              <w:tab/>
              <w:t>=</w:t>
            </w:r>
            <w:r w:rsidRPr="00C95634">
              <w:rPr>
                <w:rFonts w:ascii="Cambria Math" w:hAnsi="Cambria Math" w:hint="eastAsia"/>
              </w:rPr>
              <w:tab/>
              <w:t>the billing cycle</w:t>
            </w:r>
          </w:p>
          <w:p w14:paraId="7D0B144C" w14:textId="77777777" w:rsidR="00602161" w:rsidRPr="00C95634" w:rsidRDefault="00DC2BFA" w:rsidP="00602161">
            <w:pPr>
              <w:overflowPunct/>
              <w:textAlignment w:val="auto"/>
              <w:rPr>
                <w:rFonts w:ascii="Cambria Math" w:hAnsi="Cambria Math"/>
              </w:rPr>
            </w:pPr>
            <m:oMath>
              <m:sSub>
                <m:sSubPr>
                  <m:ctrlPr>
                    <w:rPr>
                      <w:rFonts w:ascii="Cambria Math" w:hAnsi="Cambria Math"/>
                    </w:rPr>
                  </m:ctrlPr>
                </m:sSubPr>
                <m:e>
                  <m:r>
                    <w:rPr>
                      <w:rFonts w:ascii="Cambria Math" w:hAnsi="Cambria Math"/>
                    </w:rPr>
                    <m:t>NDD</m:t>
                  </m:r>
                </m:e>
                <m:sub>
                  <m:r>
                    <w:rPr>
                      <w:rFonts w:ascii="Cambria Math" w:hAnsi="Cambria Math"/>
                    </w:rPr>
                    <m:t>ij</m:t>
                  </m:r>
                </m:sub>
              </m:sSub>
            </m:oMath>
            <w:r w:rsidR="00602161" w:rsidRPr="00C95634">
              <w:rPr>
                <w:rFonts w:ascii="Cambria Math" w:hAnsi="Cambria Math" w:hint="eastAsia"/>
              </w:rPr>
              <w:tab/>
              <w:t>=</w:t>
            </w:r>
            <w:r w:rsidR="00602161" w:rsidRPr="00C95634">
              <w:rPr>
                <w:rFonts w:ascii="Cambria Math" w:hAnsi="Cambria Math" w:hint="eastAsia"/>
              </w:rPr>
              <w:tab/>
              <w:t>the total normal heating degree days based upon Staff</w:t>
            </w:r>
            <w:r w:rsidR="00602161" w:rsidRPr="00C95634">
              <w:rPr>
                <w:rFonts w:ascii="Cambria Math" w:hAnsi="Cambria Math"/>
              </w:rPr>
              <w:t>’</w:t>
            </w:r>
            <w:r w:rsidR="00602161" w:rsidRPr="00C95634">
              <w:rPr>
                <w:rFonts w:ascii="Cambria Math" w:hAnsi="Cambria Math" w:hint="eastAsia"/>
              </w:rPr>
              <w:t xml:space="preserve">s </w:t>
            </w:r>
            <w:r w:rsidR="00602161" w:rsidRPr="00C95634">
              <w:rPr>
                <w:rFonts w:ascii="Cambria Math" w:hAnsi="Cambria Math"/>
              </w:rPr>
              <w:t>daily normal weather as determined in the most recent rate case.</w:t>
            </w:r>
          </w:p>
          <w:p w14:paraId="2D169A53" w14:textId="77777777" w:rsidR="00602161" w:rsidRPr="00C95634" w:rsidRDefault="00DC2BFA" w:rsidP="00602161">
            <w:pPr>
              <w:overflowPunct/>
              <w:textAlignment w:val="auto"/>
              <w:rPr>
                <w:rFonts w:ascii="Cambria Math" w:hAnsi="Cambria Math"/>
              </w:rPr>
            </w:pPr>
            <m:oMath>
              <m:sSub>
                <m:sSubPr>
                  <m:ctrlPr>
                    <w:rPr>
                      <w:rFonts w:ascii="Cambria Math" w:hAnsi="Cambria Math"/>
                    </w:rPr>
                  </m:ctrlPr>
                </m:sSubPr>
                <m:e>
                  <m:r>
                    <w:rPr>
                      <w:rFonts w:ascii="Cambria Math" w:hAnsi="Cambria Math"/>
                    </w:rPr>
                    <m:t>ADD</m:t>
                  </m:r>
                </m:e>
                <m:sub>
                  <m:r>
                    <w:rPr>
                      <w:rFonts w:ascii="Cambria Math" w:hAnsi="Cambria Math"/>
                    </w:rPr>
                    <m:t>ij</m:t>
                  </m:r>
                </m:sub>
              </m:sSub>
            </m:oMath>
            <w:r w:rsidR="00602161" w:rsidRPr="00C95634">
              <w:rPr>
                <w:rFonts w:ascii="Cambria Math" w:hAnsi="Cambria Math" w:hint="eastAsia"/>
              </w:rPr>
              <w:tab/>
              <w:t>=</w:t>
            </w:r>
            <w:r w:rsidR="00602161" w:rsidRPr="00C95634">
              <w:rPr>
                <w:rFonts w:ascii="Cambria Math" w:hAnsi="Cambria Math" w:hint="eastAsia"/>
              </w:rPr>
              <w:tab/>
              <w:t>the total actual heating degree days</w:t>
            </w:r>
            <w:r w:rsidR="00602161" w:rsidRPr="00C95634">
              <w:rPr>
                <w:rFonts w:ascii="Cambria Math" w:hAnsi="Cambria Math"/>
              </w:rPr>
              <w:t xml:space="preserve">, base 65° at the applicable weather station; Kirksville, MO for the Northeast </w:t>
            </w:r>
            <w:r w:rsidR="001F061D" w:rsidRPr="00C95634">
              <w:rPr>
                <w:rFonts w:ascii="Cambria Math" w:hAnsi="Cambria Math"/>
              </w:rPr>
              <w:t xml:space="preserve">and West </w:t>
            </w:r>
            <w:r w:rsidR="00602161" w:rsidRPr="00C95634">
              <w:rPr>
                <w:rFonts w:ascii="Cambria Math" w:hAnsi="Cambria Math"/>
              </w:rPr>
              <w:t>district</w:t>
            </w:r>
            <w:r w:rsidR="001F061D" w:rsidRPr="00C95634">
              <w:rPr>
                <w:rFonts w:ascii="Cambria Math" w:hAnsi="Cambria Math"/>
              </w:rPr>
              <w:t xml:space="preserve"> </w:t>
            </w:r>
            <w:r w:rsidR="00602161" w:rsidRPr="00C95634">
              <w:rPr>
                <w:rFonts w:ascii="Cambria Math" w:hAnsi="Cambria Math"/>
              </w:rPr>
              <w:t>and Cape Girardeau, MO for the Southeast district.</w:t>
            </w:r>
          </w:p>
          <w:p w14:paraId="572B3F96" w14:textId="77777777" w:rsidR="00602161" w:rsidRPr="00C95634" w:rsidRDefault="00DC2BFA" w:rsidP="00602161">
            <w:pPr>
              <w:overflowPunct/>
              <w:textAlignment w:val="auto"/>
              <w:rPr>
                <w:rFonts w:ascii="Cambria Math" w:hAnsi="Cambria Math"/>
              </w:rPr>
            </w:pPr>
            <m:oMath>
              <m:sSub>
                <m:sSubPr>
                  <m:ctrlPr>
                    <w:rPr>
                      <w:rFonts w:ascii="Cambria Math" w:hAnsi="Cambria Math"/>
                    </w:rPr>
                  </m:ctrlPr>
                </m:sSubPr>
                <m:e>
                  <m:r>
                    <w:rPr>
                      <w:rFonts w:ascii="Cambria Math" w:hAnsi="Cambria Math"/>
                    </w:rPr>
                    <m:t>C</m:t>
                  </m:r>
                </m:e>
                <m:sub>
                  <m:r>
                    <w:rPr>
                      <w:rFonts w:ascii="Cambria Math" w:hAnsi="Cambria Math"/>
                    </w:rPr>
                    <m:t>ij</m:t>
                  </m:r>
                </m:sub>
              </m:sSub>
            </m:oMath>
            <w:r w:rsidR="00602161" w:rsidRPr="00C95634">
              <w:rPr>
                <w:rFonts w:ascii="Cambria Math" w:hAnsi="Cambria Math" w:hint="eastAsia"/>
              </w:rPr>
              <w:tab/>
              <w:t>=</w:t>
            </w:r>
            <w:r w:rsidR="00602161" w:rsidRPr="00C95634">
              <w:rPr>
                <w:rFonts w:ascii="Cambria Math" w:hAnsi="Cambria Math" w:hint="eastAsia"/>
              </w:rPr>
              <w:tab/>
              <w:t xml:space="preserve">the </w:t>
            </w:r>
            <w:r w:rsidR="00602161" w:rsidRPr="00C95634">
              <w:rPr>
                <w:rFonts w:ascii="Cambria Math" w:hAnsi="Cambria Math"/>
              </w:rPr>
              <w:t xml:space="preserve">total </w:t>
            </w:r>
            <w:r w:rsidR="00602161" w:rsidRPr="00C95634">
              <w:rPr>
                <w:rFonts w:ascii="Cambria Math" w:hAnsi="Cambria Math" w:hint="eastAsia"/>
              </w:rPr>
              <w:t>number of customer</w:t>
            </w:r>
            <w:r w:rsidR="00602161" w:rsidRPr="00C95634">
              <w:rPr>
                <w:rFonts w:ascii="Cambria Math" w:hAnsi="Cambria Math"/>
              </w:rPr>
              <w:t xml:space="preserve"> charges charged in </w:t>
            </w:r>
            <w:r w:rsidR="00602161" w:rsidRPr="00C95634">
              <w:rPr>
                <w:rFonts w:ascii="Cambria Math" w:hAnsi="Cambria Math" w:hint="eastAsia"/>
              </w:rPr>
              <w:t xml:space="preserve">billing cycle j </w:t>
            </w:r>
            <w:r w:rsidR="00602161" w:rsidRPr="00C95634">
              <w:rPr>
                <w:rFonts w:ascii="Cambria Math" w:hAnsi="Cambria Math"/>
              </w:rPr>
              <w:t xml:space="preserve">and </w:t>
            </w:r>
            <w:r w:rsidR="00602161" w:rsidRPr="00C95634">
              <w:rPr>
                <w:rFonts w:ascii="Cambria Math" w:hAnsi="Cambria Math" w:hint="eastAsia"/>
              </w:rPr>
              <w:t xml:space="preserve">billing month </w:t>
            </w:r>
            <w:proofErr w:type="spellStart"/>
            <w:r w:rsidR="00602161" w:rsidRPr="00C95634">
              <w:rPr>
                <w:rFonts w:ascii="Cambria Math" w:hAnsi="Cambria Math" w:hint="eastAsia"/>
              </w:rPr>
              <w:t>i</w:t>
            </w:r>
            <w:proofErr w:type="spellEnd"/>
          </w:p>
          <w:p w14:paraId="31334ABD" w14:textId="77777777" w:rsidR="00602161" w:rsidRPr="00C95634" w:rsidRDefault="00602161" w:rsidP="00602161">
            <w:pPr>
              <w:overflowPunct/>
              <w:textAlignment w:val="auto"/>
              <w:rPr>
                <w:rFonts w:ascii="Cambria Math" w:hAnsi="Cambria Math"/>
              </w:rPr>
            </w:pPr>
            <m:oMath>
              <m:r>
                <m:rPr>
                  <m:sty m:val="p"/>
                </m:rPr>
                <w:rPr>
                  <w:rFonts w:ascii="Cambria Math" w:hAnsi="Cambria Math"/>
                </w:rPr>
                <m:t>β</m:t>
              </m:r>
            </m:oMath>
            <w:r w:rsidRPr="00C95634">
              <w:rPr>
                <w:rFonts w:ascii="Cambria Math" w:hAnsi="Cambria Math" w:hint="eastAsia"/>
              </w:rPr>
              <w:tab/>
              <w:t>=</w:t>
            </w:r>
            <w:r w:rsidRPr="00C95634">
              <w:rPr>
                <w:rFonts w:ascii="Cambria Math" w:hAnsi="Cambria Math" w:hint="eastAsia"/>
              </w:rPr>
              <w:tab/>
              <w:t xml:space="preserve">the </w:t>
            </w:r>
            <w:r w:rsidRPr="00C95634">
              <w:rPr>
                <w:rFonts w:ascii="Cambria Math" w:hAnsi="Cambria Math"/>
              </w:rPr>
              <w:t xml:space="preserve">applicable </w:t>
            </w:r>
            <w:r w:rsidRPr="00C95634">
              <w:rPr>
                <w:rFonts w:ascii="Cambria Math" w:hAnsi="Cambria Math" w:hint="eastAsia"/>
              </w:rPr>
              <w:t>coefficient</w:t>
            </w:r>
            <w:r w:rsidRPr="00FE561C">
              <w:rPr>
                <w:rFonts w:ascii="Cambria Math" w:hAnsi="Cambria Math"/>
              </w:rPr>
              <w:t xml:space="preserve">; </w:t>
            </w:r>
            <w:r w:rsidR="003A0DEF" w:rsidRPr="00FE561C">
              <w:rPr>
                <w:rFonts w:ascii="Cambria Math" w:hAnsi="Cambria Math"/>
              </w:rPr>
              <w:t>0.1125474</w:t>
            </w:r>
            <w:r w:rsidR="003A0DEF" w:rsidRPr="00C95634">
              <w:rPr>
                <w:rFonts w:ascii="Cambria Math" w:hAnsi="Cambria Math"/>
              </w:rPr>
              <w:t xml:space="preserve"> </w:t>
            </w:r>
            <w:r w:rsidRPr="00C95634">
              <w:rPr>
                <w:rFonts w:ascii="Cambria Math" w:hAnsi="Cambria Math"/>
              </w:rPr>
              <w:t xml:space="preserve">for the </w:t>
            </w:r>
            <w:r w:rsidR="001F061D" w:rsidRPr="00C95634">
              <w:rPr>
                <w:rFonts w:ascii="Cambria Math" w:hAnsi="Cambria Math"/>
              </w:rPr>
              <w:t xml:space="preserve">residential class and </w:t>
            </w:r>
            <w:r w:rsidR="00421A38" w:rsidRPr="00FE561C">
              <w:rPr>
                <w:rFonts w:ascii="Cambria Math" w:hAnsi="Cambria Math"/>
              </w:rPr>
              <w:t>0.2389388</w:t>
            </w:r>
            <w:r w:rsidR="001F061D" w:rsidRPr="00C95634">
              <w:rPr>
                <w:rFonts w:ascii="Cambria Math" w:hAnsi="Cambria Math"/>
              </w:rPr>
              <w:t xml:space="preserve"> for the SGS class in the </w:t>
            </w:r>
            <w:r w:rsidRPr="00C95634">
              <w:rPr>
                <w:rFonts w:ascii="Cambria Math" w:hAnsi="Cambria Math"/>
              </w:rPr>
              <w:t xml:space="preserve">Northeast </w:t>
            </w:r>
            <w:r w:rsidR="001F061D" w:rsidRPr="00C95634">
              <w:rPr>
                <w:rFonts w:ascii="Cambria Math" w:hAnsi="Cambria Math"/>
              </w:rPr>
              <w:t xml:space="preserve">and West </w:t>
            </w:r>
            <w:r w:rsidRPr="00C95634">
              <w:rPr>
                <w:rFonts w:ascii="Cambria Math" w:hAnsi="Cambria Math"/>
              </w:rPr>
              <w:t xml:space="preserve">district, and </w:t>
            </w:r>
            <w:r w:rsidRPr="00FE561C">
              <w:rPr>
                <w:rFonts w:ascii="Cambria Math" w:hAnsi="Cambria Math"/>
              </w:rPr>
              <w:t>0.1108690</w:t>
            </w:r>
            <w:r w:rsidRPr="00C95634">
              <w:rPr>
                <w:rFonts w:ascii="Cambria Math" w:hAnsi="Cambria Math"/>
              </w:rPr>
              <w:t xml:space="preserve"> </w:t>
            </w:r>
            <w:r w:rsidR="001F061D" w:rsidRPr="00C95634">
              <w:rPr>
                <w:rFonts w:ascii="Cambria Math" w:hAnsi="Cambria Math"/>
              </w:rPr>
              <w:t xml:space="preserve">for the residential class and </w:t>
            </w:r>
            <w:r w:rsidR="003958C1" w:rsidRPr="00FE561C">
              <w:rPr>
                <w:rFonts w:ascii="Cambria Math" w:hAnsi="Cambria Math"/>
              </w:rPr>
              <w:t>0.2371604</w:t>
            </w:r>
            <w:r w:rsidR="003958C1" w:rsidRPr="00C95634">
              <w:rPr>
                <w:rFonts w:ascii="Cambria Math" w:hAnsi="Cambria Math"/>
              </w:rPr>
              <w:t xml:space="preserve"> </w:t>
            </w:r>
            <w:r w:rsidR="001F061D" w:rsidRPr="00C95634">
              <w:rPr>
                <w:rFonts w:ascii="Cambria Math" w:hAnsi="Cambria Math"/>
              </w:rPr>
              <w:t>for the SGS class in</w:t>
            </w:r>
            <w:r w:rsidRPr="00C95634">
              <w:rPr>
                <w:rFonts w:ascii="Cambria Math" w:hAnsi="Cambria Math"/>
              </w:rPr>
              <w:t xml:space="preserve"> the Southeast district.   </w:t>
            </w:r>
          </w:p>
          <w:p w14:paraId="17C7080F" w14:textId="77777777" w:rsidR="005D3E61" w:rsidRPr="00C95634" w:rsidRDefault="00DC2BFA" w:rsidP="005D3E61">
            <w:pPr>
              <w:pStyle w:val="ListParagraph"/>
              <w:numPr>
                <w:ilvl w:val="0"/>
                <w:numId w:val="9"/>
              </w:numPr>
              <w:spacing w:before="120"/>
            </w:pPr>
            <m:oMath>
              <m:sSub>
                <m:sSubPr>
                  <m:ctrlPr>
                    <w:rPr>
                      <w:rFonts w:ascii="Cambria Math" w:hAnsi="Cambria Math"/>
                    </w:rPr>
                  </m:ctrlPr>
                </m:sSubPr>
                <m:e>
                  <m:r>
                    <m:rPr>
                      <m:sty m:val="p"/>
                    </m:rPr>
                    <w:rPr>
                      <w:rFonts w:ascii="Cambria Math" w:hAnsi="Cambria Math"/>
                    </w:rPr>
                    <m:t>Monthly WNA</m:t>
                  </m:r>
                </m:e>
                <m:sub>
                  <m:r>
                    <w:rPr>
                      <w:rFonts w:ascii="Cambria Math" w:hAnsi="Cambria Math"/>
                    </w:rPr>
                    <m:t>i</m:t>
                  </m:r>
                </m:sub>
              </m:sSub>
            </m:oMath>
            <w:r w:rsidR="00AC5E36" w:rsidRPr="00C95634">
              <w:rPr>
                <w:rFonts w:ascii="Cambria Math" w:hAnsi="Cambria Math"/>
              </w:rPr>
              <w:t xml:space="preserve"> =</w:t>
            </w:r>
            <w:r w:rsidR="00AC5E36" w:rsidRPr="00C95634">
              <w:t xml:space="preserve"> </w:t>
            </w:r>
            <m:oMath>
              <m:sSub>
                <m:sSubPr>
                  <m:ctrlPr>
                    <w:rPr>
                      <w:rFonts w:ascii="Cambria Math" w:hAnsi="Cambria Math"/>
                    </w:rPr>
                  </m:ctrlPr>
                </m:sSubPr>
                <m:e>
                  <m:r>
                    <m:rPr>
                      <m:sty m:val="p"/>
                    </m:rPr>
                    <w:rPr>
                      <w:rFonts w:ascii="Cambria Math" w:hAnsi="Cambria Math"/>
                    </w:rPr>
                    <m:t>WNA</m:t>
                  </m:r>
                </m:e>
                <m:sub>
                  <m:r>
                    <w:rPr>
                      <w:rFonts w:ascii="Cambria Math" w:hAnsi="Cambria Math"/>
                    </w:rPr>
                    <m:t>i</m:t>
                  </m:r>
                </m:sub>
              </m:sSub>
            </m:oMath>
            <w:r w:rsidR="00AC5E36" w:rsidRPr="00C95634">
              <w:t xml:space="preserve"> × </w:t>
            </w:r>
            <m:oMath>
              <m:sSub>
                <m:sSubPr>
                  <m:ctrlPr>
                    <w:rPr>
                      <w:rFonts w:ascii="Cambria Math" w:hAnsi="Cambria Math"/>
                    </w:rPr>
                  </m:ctrlPr>
                </m:sSubPr>
                <m:e>
                  <m:r>
                    <m:rPr>
                      <m:sty m:val="p"/>
                    </m:rPr>
                    <w:rPr>
                      <w:rFonts w:ascii="Cambria Math" w:hAnsi="Cambria Math"/>
                    </w:rPr>
                    <m:t xml:space="preserve">Weighted  Volumetric Rate </m:t>
                  </m:r>
                  <m:d>
                    <m:dPr>
                      <m:ctrlPr>
                        <w:rPr>
                          <w:rFonts w:ascii="Cambria Math" w:hAnsi="Cambria Math"/>
                        </w:rPr>
                      </m:ctrlPr>
                    </m:dPr>
                    <m:e>
                      <m:r>
                        <m:rPr>
                          <m:sty m:val="p"/>
                        </m:rPr>
                        <w:rPr>
                          <w:rFonts w:ascii="Cambria Math" w:hAnsi="Cambria Math"/>
                        </w:rPr>
                        <m:t>“</m:t>
                      </m:r>
                      <m:r>
                        <m:rPr>
                          <m:nor/>
                        </m:rPr>
                        <w:rPr>
                          <w:rFonts w:ascii="Cambria Math" w:hAnsi="Cambria Math"/>
                        </w:rPr>
                        <m:t>WRVR”</m:t>
                      </m:r>
                    </m:e>
                  </m:d>
                </m:e>
                <m:sub>
                  <m:r>
                    <w:rPr>
                      <w:rFonts w:ascii="Cambria Math" w:hAnsi="Cambria Math"/>
                    </w:rPr>
                    <m:t>i</m:t>
                  </m:r>
                </m:sub>
              </m:sSub>
            </m:oMath>
          </w:p>
          <w:p w14:paraId="498CE14B" w14:textId="6F42AE5D" w:rsidR="005D3E61" w:rsidRPr="00C95634" w:rsidRDefault="005D3E61" w:rsidP="005D3E61">
            <w:pPr>
              <w:pStyle w:val="ListParagraph"/>
              <w:numPr>
                <w:ilvl w:val="0"/>
                <w:numId w:val="9"/>
              </w:numPr>
              <w:spacing w:before="120"/>
              <w:ind w:left="0" w:firstLine="360"/>
            </w:pPr>
            <w:r w:rsidRPr="00C95634">
              <w:rPr>
                <w:rFonts w:ascii="Arial" w:eastAsiaTheme="minorHAnsi" w:hAnsi="Arial" w:cs="Arial"/>
              </w:rPr>
              <w:t xml:space="preserve">For the winter billing months (November through April) the Residential WRVR </w:t>
            </w:r>
            <w:r w:rsidR="009D2BEE" w:rsidRPr="00C95634">
              <w:rPr>
                <w:rFonts w:ascii="Arial" w:eastAsiaTheme="minorHAnsi" w:hAnsi="Arial" w:cs="Arial"/>
              </w:rPr>
              <w:t xml:space="preserve">in the Northeast and West District </w:t>
            </w:r>
            <w:r w:rsidRPr="00C95634">
              <w:rPr>
                <w:rFonts w:ascii="Arial" w:eastAsiaTheme="minorHAnsi" w:hAnsi="Arial" w:cs="Arial"/>
              </w:rPr>
              <w:t xml:space="preserve">shall be equal to the Residential </w:t>
            </w:r>
            <w:r w:rsidR="006D7446" w:rsidRPr="00C95634">
              <w:rPr>
                <w:rFonts w:ascii="Arial" w:eastAsiaTheme="minorHAnsi" w:hAnsi="Arial" w:cs="Arial"/>
              </w:rPr>
              <w:t>Distribution Commodity rate</w:t>
            </w:r>
            <w:r w:rsidRPr="00C95634">
              <w:rPr>
                <w:rFonts w:ascii="Arial" w:eastAsiaTheme="minorHAnsi" w:hAnsi="Arial" w:cs="Arial"/>
              </w:rPr>
              <w:t xml:space="preserve"> established at the conclusion of each general rate case. For Case No. </w:t>
            </w:r>
            <w:r w:rsidRPr="00FE561C">
              <w:rPr>
                <w:rFonts w:ascii="Arial" w:eastAsiaTheme="minorHAnsi" w:hAnsi="Arial" w:cs="Arial"/>
              </w:rPr>
              <w:t>GR-20</w:t>
            </w:r>
            <w:r w:rsidR="00D20FE6" w:rsidRPr="00FE561C">
              <w:rPr>
                <w:rFonts w:ascii="Arial" w:eastAsiaTheme="minorHAnsi" w:hAnsi="Arial" w:cs="Arial"/>
              </w:rPr>
              <w:t>18-0013</w:t>
            </w:r>
            <w:r w:rsidR="00887018" w:rsidRPr="00FE561C">
              <w:rPr>
                <w:rFonts w:ascii="Arial" w:eastAsiaTheme="minorHAnsi" w:hAnsi="Arial" w:cs="Arial"/>
              </w:rPr>
              <w:t>,</w:t>
            </w:r>
            <w:r w:rsidR="00D20FE6" w:rsidRPr="00FE561C">
              <w:rPr>
                <w:rFonts w:ascii="Arial" w:eastAsiaTheme="minorHAnsi" w:hAnsi="Arial" w:cs="Arial"/>
              </w:rPr>
              <w:t xml:space="preserve"> </w:t>
            </w:r>
            <w:r w:rsidRPr="00FE561C">
              <w:rPr>
                <w:rFonts w:ascii="Arial" w:eastAsiaTheme="minorHAnsi" w:hAnsi="Arial" w:cs="Arial"/>
              </w:rPr>
              <w:t xml:space="preserve">the amount is </w:t>
            </w:r>
            <w:r w:rsidR="00887018" w:rsidRPr="00FE561C">
              <w:rPr>
                <w:rFonts w:ascii="Arial" w:eastAsiaTheme="minorHAnsi" w:hAnsi="Arial" w:cs="Arial"/>
              </w:rPr>
              <w:t>$0.33607</w:t>
            </w:r>
            <w:r w:rsidRPr="00C95634">
              <w:rPr>
                <w:rFonts w:ascii="Arial" w:eastAsiaTheme="minorHAnsi" w:hAnsi="Arial" w:cs="Arial"/>
              </w:rPr>
              <w:t xml:space="preserve">. The Residential WRVR </w:t>
            </w:r>
            <w:r w:rsidR="009D2BEE" w:rsidRPr="00C95634">
              <w:rPr>
                <w:rFonts w:ascii="Arial" w:eastAsiaTheme="minorHAnsi" w:hAnsi="Arial" w:cs="Arial"/>
              </w:rPr>
              <w:t xml:space="preserve">in the Northeast and West District </w:t>
            </w:r>
            <w:r w:rsidRPr="00C95634">
              <w:rPr>
                <w:rFonts w:ascii="Arial" w:eastAsiaTheme="minorHAnsi" w:hAnsi="Arial" w:cs="Arial"/>
              </w:rPr>
              <w:t xml:space="preserve">for each of the summer billing months (May through October) shall be determined at the conclusion of each general rate case as the percentage of total residential customers whose usage ends in the first rate block multiplied by the volumetric rate of that block plus the percentage of total residential customers whose usage ends in the second rate block multiplied by the volumetric rate of that block. Currently effective summer WRVR’s are reflected in the </w:t>
            </w:r>
            <w:r w:rsidRPr="00FE561C">
              <w:rPr>
                <w:rFonts w:ascii="Arial" w:eastAsiaTheme="minorHAnsi" w:hAnsi="Arial" w:cs="Arial"/>
              </w:rPr>
              <w:t>table below</w:t>
            </w:r>
            <w:r w:rsidRPr="00C95634">
              <w:rPr>
                <w:rFonts w:ascii="Arial" w:eastAsiaTheme="minorHAnsi" w:hAnsi="Arial" w:cs="Arial"/>
                <w:highlight w:val="yellow"/>
              </w:rPr>
              <w:t>:</w:t>
            </w:r>
          </w:p>
          <w:p w14:paraId="2CD49C38" w14:textId="31D14177" w:rsidR="009D2BEE" w:rsidRDefault="00A0594E" w:rsidP="00D20FE6">
            <w:pPr>
              <w:spacing w:before="120"/>
              <w:rPr>
                <w:rFonts w:ascii="Arial" w:eastAsiaTheme="minorHAnsi" w:hAnsi="Arial" w:cs="Arial"/>
              </w:rPr>
            </w:pPr>
            <w:r>
              <w:rPr>
                <w:noProof/>
              </w:rPr>
              <w:drawing>
                <wp:inline distT="0" distB="0" distL="0" distR="0" wp14:anchorId="43C942C7" wp14:editId="1B13B040">
                  <wp:extent cx="5478780" cy="122174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78780" cy="1221740"/>
                          </a:xfrm>
                          <a:prstGeom prst="rect">
                            <a:avLst/>
                          </a:prstGeom>
                        </pic:spPr>
                      </pic:pic>
                    </a:graphicData>
                  </a:graphic>
                </wp:inline>
              </w:drawing>
            </w:r>
          </w:p>
          <w:p w14:paraId="27369D74" w14:textId="3007A441" w:rsidR="009D2BEE" w:rsidRDefault="009D2BEE" w:rsidP="00D20FE6">
            <w:pPr>
              <w:spacing w:before="120"/>
              <w:rPr>
                <w:rFonts w:ascii="Arial" w:eastAsiaTheme="minorHAnsi" w:hAnsi="Arial" w:cs="Arial"/>
              </w:rPr>
            </w:pPr>
            <w:r>
              <w:rPr>
                <w:rFonts w:ascii="Arial" w:eastAsiaTheme="minorHAnsi" w:hAnsi="Arial" w:cs="Arial"/>
              </w:rPr>
              <w:t>For the Residential class in the Southeast District, the Residential WRVR shall be equal to the Residential Distribution Commodity rate established at the conclusion of each general rate case.  For Case No. GR-2018-0013, the amount is $0.</w:t>
            </w:r>
            <w:r w:rsidR="00DC2BFA">
              <w:rPr>
                <w:rFonts w:ascii="Arial" w:eastAsiaTheme="minorHAnsi" w:hAnsi="Arial" w:cs="Arial"/>
              </w:rPr>
              <w:t>24335</w:t>
            </w:r>
            <w:bookmarkStart w:id="0" w:name="_GoBack"/>
            <w:bookmarkEnd w:id="0"/>
            <w:r>
              <w:rPr>
                <w:rFonts w:ascii="Arial" w:eastAsiaTheme="minorHAnsi" w:hAnsi="Arial" w:cs="Arial"/>
              </w:rPr>
              <w:t>.</w:t>
            </w:r>
          </w:p>
          <w:p w14:paraId="3CABDCC7" w14:textId="236CD7F7" w:rsidR="006C28CF" w:rsidRPr="005D3E61" w:rsidRDefault="005D3E61" w:rsidP="00D20FE6">
            <w:pPr>
              <w:spacing w:before="120"/>
              <w:rPr>
                <w:rFonts w:ascii="Cambria Math" w:hAnsi="Cambria Math"/>
                <w:sz w:val="22"/>
              </w:rPr>
            </w:pPr>
            <w:r w:rsidRPr="005D3E61">
              <w:rPr>
                <w:rFonts w:ascii="Arial" w:eastAsiaTheme="minorHAnsi" w:hAnsi="Arial" w:cs="Arial"/>
              </w:rPr>
              <w:t xml:space="preserve">For the SGS class, the </w:t>
            </w:r>
            <w:r>
              <w:rPr>
                <w:rFonts w:ascii="Arial" w:eastAsiaTheme="minorHAnsi" w:hAnsi="Arial" w:cs="Arial"/>
              </w:rPr>
              <w:t xml:space="preserve">SGS </w:t>
            </w:r>
            <w:r w:rsidRPr="005D3E61">
              <w:rPr>
                <w:rFonts w:ascii="Arial" w:eastAsiaTheme="minorHAnsi" w:hAnsi="Arial" w:cs="Arial"/>
              </w:rPr>
              <w:t xml:space="preserve">WRVR shall be equal to </w:t>
            </w:r>
            <w:r w:rsidR="006D7446">
              <w:rPr>
                <w:rFonts w:ascii="Arial" w:eastAsiaTheme="minorHAnsi" w:hAnsi="Arial" w:cs="Arial"/>
              </w:rPr>
              <w:t>the SGS Distribution Commodity r</w:t>
            </w:r>
            <w:r w:rsidRPr="005D3E61">
              <w:rPr>
                <w:rFonts w:ascii="Arial" w:eastAsiaTheme="minorHAnsi" w:hAnsi="Arial" w:cs="Arial"/>
              </w:rPr>
              <w:t>ate</w:t>
            </w:r>
            <w:r>
              <w:rPr>
                <w:rFonts w:ascii="Arial" w:eastAsiaTheme="minorHAnsi" w:hAnsi="Arial" w:cs="Arial"/>
              </w:rPr>
              <w:t xml:space="preserve"> established at the conclusion of each general rate case</w:t>
            </w:r>
            <w:r w:rsidRPr="005D3E61">
              <w:rPr>
                <w:rFonts w:ascii="Arial" w:eastAsiaTheme="minorHAnsi" w:hAnsi="Arial" w:cs="Arial"/>
              </w:rPr>
              <w:t>.</w:t>
            </w:r>
            <w:r>
              <w:rPr>
                <w:rFonts w:ascii="Arial" w:eastAsiaTheme="minorHAnsi" w:hAnsi="Arial" w:cs="Arial"/>
              </w:rPr>
              <w:t xml:space="preserve">  For Case No. </w:t>
            </w:r>
            <w:r w:rsidRPr="00FE561C">
              <w:rPr>
                <w:rFonts w:ascii="Arial" w:eastAsiaTheme="minorHAnsi" w:hAnsi="Arial" w:cs="Arial"/>
              </w:rPr>
              <w:t>GR-</w:t>
            </w:r>
            <w:r w:rsidR="00717A56" w:rsidRPr="00FE561C">
              <w:rPr>
                <w:rFonts w:ascii="Arial" w:eastAsiaTheme="minorHAnsi" w:hAnsi="Arial" w:cs="Arial"/>
              </w:rPr>
              <w:t>2018-0013</w:t>
            </w:r>
            <w:r w:rsidR="009D2BEE" w:rsidRPr="00FE561C">
              <w:rPr>
                <w:rFonts w:ascii="Arial" w:eastAsiaTheme="minorHAnsi" w:hAnsi="Arial" w:cs="Arial"/>
              </w:rPr>
              <w:t>,</w:t>
            </w:r>
            <w:r w:rsidRPr="00FE561C">
              <w:rPr>
                <w:rFonts w:ascii="Arial" w:eastAsiaTheme="minorHAnsi" w:hAnsi="Arial" w:cs="Arial"/>
              </w:rPr>
              <w:t xml:space="preserve"> the </w:t>
            </w:r>
            <w:r w:rsidR="009D2BEE" w:rsidRPr="00FE561C">
              <w:rPr>
                <w:rFonts w:ascii="Arial" w:eastAsiaTheme="minorHAnsi" w:hAnsi="Arial" w:cs="Arial"/>
              </w:rPr>
              <w:t>SGS WRVR in the Northea</w:t>
            </w:r>
            <w:r w:rsidR="00E41BC8">
              <w:rPr>
                <w:rFonts w:ascii="Arial" w:eastAsiaTheme="minorHAnsi" w:hAnsi="Arial" w:cs="Arial"/>
              </w:rPr>
              <w:t>st and West District is $0.14216</w:t>
            </w:r>
            <w:r w:rsidR="00E002B7" w:rsidRPr="00FE561C">
              <w:rPr>
                <w:rFonts w:ascii="Arial" w:eastAsiaTheme="minorHAnsi" w:hAnsi="Arial" w:cs="Arial"/>
              </w:rPr>
              <w:t>, and in the Southeast District is $0.08312</w:t>
            </w:r>
            <w:r w:rsidRPr="00FE561C">
              <w:rPr>
                <w:rFonts w:ascii="Arial" w:eastAsiaTheme="minorHAnsi" w:hAnsi="Arial" w:cs="Arial"/>
              </w:rPr>
              <w:t>.</w:t>
            </w:r>
          </w:p>
        </w:tc>
      </w:tr>
    </w:tbl>
    <w:p w14:paraId="17EFE78E" w14:textId="1F270EB5" w:rsidR="0075172A" w:rsidRPr="00C95634" w:rsidRDefault="00986C24" w:rsidP="00A008F7">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1872"/>
          <w:tab w:val="left" w:pos="2880"/>
          <w:tab w:val="left" w:pos="3456"/>
          <w:tab w:val="left" w:pos="4752"/>
          <w:tab w:val="left" w:pos="6912"/>
          <w:tab w:val="left" w:pos="8352"/>
        </w:tabs>
        <w:ind w:left="720" w:right="-360" w:hanging="720"/>
        <w:rPr>
          <w:rFonts w:ascii="Arial" w:hAnsi="Arial"/>
          <w:sz w:val="22"/>
          <w:szCs w:val="22"/>
        </w:rPr>
      </w:pPr>
      <w:proofErr w:type="gramStart"/>
      <w:r w:rsidRPr="00C95634">
        <w:rPr>
          <w:rFonts w:ascii="Arial" w:hAnsi="Arial"/>
          <w:sz w:val="22"/>
          <w:szCs w:val="22"/>
        </w:rPr>
        <w:t>DATE OF ISSUE</w:t>
      </w:r>
      <w:r w:rsidRPr="00C95634">
        <w:rPr>
          <w:rFonts w:ascii="Arial" w:hAnsi="Arial"/>
          <w:sz w:val="22"/>
          <w:szCs w:val="22"/>
        </w:rPr>
        <w:tab/>
      </w:r>
      <w:r w:rsidR="00602161" w:rsidRPr="00C95634">
        <w:rPr>
          <w:rFonts w:ascii="Arial" w:hAnsi="Arial"/>
          <w:sz w:val="22"/>
          <w:szCs w:val="22"/>
        </w:rPr>
        <w:tab/>
      </w:r>
      <w:r w:rsidR="00602161" w:rsidRPr="00C95634">
        <w:rPr>
          <w:rFonts w:ascii="Arial" w:hAnsi="Arial"/>
          <w:sz w:val="22"/>
          <w:szCs w:val="22"/>
        </w:rPr>
        <w:tab/>
      </w:r>
      <w:r w:rsidR="0075172A" w:rsidRPr="00C95634">
        <w:rPr>
          <w:rFonts w:ascii="Arial" w:hAnsi="Arial"/>
          <w:sz w:val="22"/>
          <w:szCs w:val="22"/>
        </w:rPr>
        <w:tab/>
        <w:t>DATE EFFECTIVE</w:t>
      </w:r>
      <w:r w:rsidR="0075172A" w:rsidRPr="00C95634">
        <w:rPr>
          <w:rFonts w:ascii="Arial" w:hAnsi="Arial"/>
          <w:sz w:val="22"/>
          <w:szCs w:val="22"/>
        </w:rPr>
        <w:tab/>
      </w:r>
      <w:r w:rsidR="00A008F7" w:rsidRPr="00C95634">
        <w:rPr>
          <w:rFonts w:ascii="Arial" w:hAnsi="Arial"/>
          <w:color w:val="FFFFFF" w:themeColor="background1"/>
          <w:sz w:val="22"/>
          <w:szCs w:val="22"/>
          <w:u w:val="single"/>
        </w:rPr>
        <w:t>.</w:t>
      </w:r>
      <w:proofErr w:type="gramEnd"/>
      <w:r w:rsidR="001B53E6" w:rsidRPr="00C95634">
        <w:rPr>
          <w:rFonts w:ascii="Arial" w:hAnsi="Arial"/>
          <w:color w:val="FFFFFF" w:themeColor="background1"/>
          <w:sz w:val="22"/>
          <w:szCs w:val="22"/>
          <w:u w:val="single"/>
        </w:rPr>
        <w:t xml:space="preserve">  </w:t>
      </w:r>
      <w:r w:rsidR="001B53E6" w:rsidRPr="00C95634">
        <w:rPr>
          <w:rFonts w:ascii="Arial" w:hAnsi="Arial"/>
          <w:sz w:val="22"/>
          <w:szCs w:val="22"/>
          <w:u w:val="single"/>
        </w:rPr>
        <w:t xml:space="preserve">          </w:t>
      </w:r>
    </w:p>
    <w:p w14:paraId="6992E576" w14:textId="77777777" w:rsidR="0075172A" w:rsidRPr="00215BD9" w:rsidRDefault="0075172A" w:rsidP="0075172A">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1872"/>
          <w:tab w:val="left" w:pos="2880"/>
          <w:tab w:val="left" w:pos="3456"/>
          <w:tab w:val="left" w:pos="4752"/>
          <w:tab w:val="left" w:pos="6912"/>
          <w:tab w:val="left" w:pos="8352"/>
          <w:tab w:val="right" w:pos="9360"/>
        </w:tabs>
        <w:ind w:left="720" w:hanging="720"/>
        <w:rPr>
          <w:rFonts w:ascii="Arial" w:hAnsi="Arial"/>
          <w:sz w:val="20"/>
        </w:rPr>
      </w:pPr>
      <w:r w:rsidRPr="00215BD9">
        <w:rPr>
          <w:rFonts w:ascii="Arial" w:hAnsi="Arial"/>
          <w:sz w:val="20"/>
        </w:rPr>
        <w:tab/>
      </w:r>
      <w:r w:rsidRPr="00215BD9">
        <w:rPr>
          <w:rFonts w:ascii="Arial" w:hAnsi="Arial"/>
          <w:sz w:val="20"/>
        </w:rPr>
        <w:tab/>
      </w:r>
      <w:proofErr w:type="gramStart"/>
      <w:r w:rsidRPr="00215BD9">
        <w:rPr>
          <w:rFonts w:ascii="Arial" w:hAnsi="Arial"/>
          <w:sz w:val="20"/>
        </w:rPr>
        <w:t>month</w:t>
      </w:r>
      <w:proofErr w:type="gramEnd"/>
      <w:r w:rsidRPr="00215BD9">
        <w:rPr>
          <w:rFonts w:ascii="Arial" w:hAnsi="Arial"/>
          <w:sz w:val="20"/>
        </w:rPr>
        <w:tab/>
        <w:t>day</w:t>
      </w:r>
      <w:r w:rsidRPr="00215BD9">
        <w:rPr>
          <w:rFonts w:ascii="Arial" w:hAnsi="Arial"/>
          <w:sz w:val="20"/>
        </w:rPr>
        <w:tab/>
        <w:t>year</w:t>
      </w:r>
      <w:r w:rsidRPr="00215BD9">
        <w:rPr>
          <w:rFonts w:ascii="Arial" w:hAnsi="Arial"/>
          <w:sz w:val="20"/>
        </w:rPr>
        <w:tab/>
      </w:r>
      <w:r w:rsidRPr="00215BD9">
        <w:rPr>
          <w:rFonts w:ascii="Arial" w:hAnsi="Arial"/>
          <w:sz w:val="20"/>
        </w:rPr>
        <w:tab/>
        <w:t>month        day</w:t>
      </w:r>
      <w:r w:rsidRPr="00215BD9">
        <w:rPr>
          <w:rFonts w:ascii="Arial" w:hAnsi="Arial"/>
          <w:sz w:val="20"/>
        </w:rPr>
        <w:tab/>
        <w:t xml:space="preserve">      year</w:t>
      </w:r>
    </w:p>
    <w:p w14:paraId="4379C685" w14:textId="77777777" w:rsidR="00602161" w:rsidRPr="00C95634" w:rsidRDefault="0075172A" w:rsidP="00602161">
      <w:pPr>
        <w:tabs>
          <w:tab w:val="left" w:pos="0"/>
          <w:tab w:val="left" w:pos="1152"/>
          <w:tab w:val="left" w:pos="1710"/>
          <w:tab w:val="left" w:pos="1872"/>
          <w:tab w:val="left" w:pos="2160"/>
          <w:tab w:val="left" w:pos="2880"/>
          <w:tab w:val="left" w:pos="5490"/>
        </w:tabs>
        <w:ind w:left="720" w:right="-360" w:hanging="720"/>
        <w:rPr>
          <w:rFonts w:ascii="Arial" w:hAnsi="Arial"/>
          <w:sz w:val="22"/>
          <w:szCs w:val="22"/>
          <w:u w:val="single"/>
        </w:rPr>
      </w:pPr>
      <w:r w:rsidRPr="00C95634">
        <w:rPr>
          <w:rFonts w:ascii="Arial" w:hAnsi="Arial"/>
          <w:sz w:val="22"/>
          <w:szCs w:val="22"/>
        </w:rPr>
        <w:t>ISSUED BY</w:t>
      </w:r>
      <w:proofErr w:type="gramStart"/>
      <w:r w:rsidRPr="00C95634">
        <w:rPr>
          <w:rFonts w:ascii="Arial" w:hAnsi="Arial"/>
          <w:sz w:val="22"/>
          <w:szCs w:val="22"/>
        </w:rPr>
        <w:t xml:space="preserve">: </w:t>
      </w:r>
      <w:r w:rsidRPr="00C95634">
        <w:rPr>
          <w:rFonts w:ascii="Arial" w:hAnsi="Arial"/>
          <w:sz w:val="22"/>
          <w:szCs w:val="22"/>
          <w:u w:val="single"/>
        </w:rPr>
        <w:t xml:space="preserve"> </w:t>
      </w:r>
      <w:r w:rsidR="00986C24" w:rsidRPr="00C95634">
        <w:rPr>
          <w:rFonts w:ascii="Arial" w:hAnsi="Arial"/>
          <w:color w:val="FFFFFF" w:themeColor="background1"/>
          <w:sz w:val="22"/>
          <w:szCs w:val="22"/>
          <w:u w:val="single"/>
        </w:rPr>
        <w:t>.</w:t>
      </w:r>
      <w:proofErr w:type="gramEnd"/>
      <w:r w:rsidRPr="00C95634">
        <w:rPr>
          <w:rFonts w:ascii="Arial" w:hAnsi="Arial"/>
          <w:sz w:val="22"/>
          <w:szCs w:val="22"/>
          <w:u w:val="single"/>
        </w:rPr>
        <w:t xml:space="preserve">   </w:t>
      </w:r>
    </w:p>
    <w:p w14:paraId="2F3C84A1" w14:textId="77777777" w:rsidR="00C95634" w:rsidRDefault="00602161" w:rsidP="00602161">
      <w:pPr>
        <w:tabs>
          <w:tab w:val="left" w:pos="0"/>
          <w:tab w:val="left" w:pos="1152"/>
          <w:tab w:val="left" w:pos="1710"/>
          <w:tab w:val="left" w:pos="1872"/>
          <w:tab w:val="left" w:pos="2160"/>
          <w:tab w:val="left" w:pos="2880"/>
          <w:tab w:val="left" w:pos="5490"/>
        </w:tabs>
        <w:ind w:left="720" w:right="-360" w:hanging="720"/>
        <w:rPr>
          <w:rFonts w:ascii="Arial" w:eastAsiaTheme="minorHAnsi" w:hAnsi="Arial" w:cs="Arial"/>
          <w:sz w:val="16"/>
          <w:szCs w:val="16"/>
        </w:rPr>
        <w:sectPr w:rsidR="00C95634" w:rsidSect="00E06D92">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446" w:left="1440" w:header="432" w:footer="432" w:gutter="0"/>
          <w:cols w:space="720"/>
          <w:docGrid w:linePitch="360"/>
        </w:sectPr>
      </w:pPr>
      <w:r>
        <w:rPr>
          <w:rFonts w:ascii="Arial" w:eastAsiaTheme="minorHAnsi" w:hAnsi="Arial" w:cs="Arial"/>
          <w:sz w:val="16"/>
          <w:szCs w:val="16"/>
        </w:rPr>
        <w:tab/>
      </w:r>
      <w:r>
        <w:rPr>
          <w:rFonts w:ascii="Arial" w:eastAsiaTheme="minorHAnsi" w:hAnsi="Arial" w:cs="Arial"/>
          <w:sz w:val="16"/>
          <w:szCs w:val="16"/>
        </w:rPr>
        <w:tab/>
      </w:r>
      <w:r>
        <w:rPr>
          <w:rFonts w:ascii="Arial" w:eastAsiaTheme="minorHAnsi" w:hAnsi="Arial" w:cs="Arial"/>
          <w:sz w:val="16"/>
          <w:szCs w:val="16"/>
        </w:rPr>
        <w:tab/>
      </w:r>
      <w:r w:rsidR="00AC5E36">
        <w:rPr>
          <w:rFonts w:ascii="Arial" w:eastAsiaTheme="minorHAnsi" w:hAnsi="Arial" w:cs="Arial"/>
          <w:sz w:val="16"/>
          <w:szCs w:val="16"/>
        </w:rPr>
        <w:t xml:space="preserve">Name of Officer </w:t>
      </w:r>
      <w:r w:rsidR="00AC5E36">
        <w:rPr>
          <w:rFonts w:ascii="Arial" w:eastAsiaTheme="minorHAnsi" w:hAnsi="Arial" w:cs="Arial"/>
          <w:sz w:val="16"/>
          <w:szCs w:val="16"/>
        </w:rPr>
        <w:tab/>
        <w:t xml:space="preserve">Title </w:t>
      </w:r>
      <w:r w:rsidR="00AC5E36">
        <w:rPr>
          <w:rFonts w:ascii="Arial" w:eastAsiaTheme="minorHAnsi" w:hAnsi="Arial" w:cs="Arial"/>
          <w:sz w:val="16"/>
          <w:szCs w:val="16"/>
        </w:rPr>
        <w:tab/>
      </w:r>
      <w:r w:rsidR="00AC5E36">
        <w:rPr>
          <w:rFonts w:ascii="Arial" w:eastAsiaTheme="minorHAnsi" w:hAnsi="Arial" w:cs="Arial"/>
          <w:sz w:val="16"/>
          <w:szCs w:val="16"/>
        </w:rPr>
        <w:tab/>
      </w:r>
      <w:r w:rsidR="00AC5E36">
        <w:rPr>
          <w:rFonts w:ascii="Arial" w:eastAsiaTheme="minorHAnsi" w:hAnsi="Arial" w:cs="Arial"/>
          <w:sz w:val="16"/>
          <w:szCs w:val="16"/>
        </w:rPr>
        <w:tab/>
      </w:r>
      <w:r w:rsidR="00AC5E36">
        <w:rPr>
          <w:rFonts w:ascii="Arial" w:eastAsiaTheme="minorHAnsi" w:hAnsi="Arial" w:cs="Arial"/>
          <w:sz w:val="16"/>
          <w:szCs w:val="16"/>
        </w:rPr>
        <w:tab/>
      </w:r>
      <w:r w:rsidR="00AC5E36">
        <w:rPr>
          <w:rFonts w:ascii="Arial" w:eastAsiaTheme="minorHAnsi" w:hAnsi="Arial" w:cs="Arial"/>
          <w:sz w:val="16"/>
          <w:szCs w:val="16"/>
        </w:rPr>
        <w:tab/>
        <w:t>Address</w:t>
      </w:r>
    </w:p>
    <w:p w14:paraId="6E95B84A" w14:textId="77777777" w:rsidR="00602161" w:rsidRDefault="00602161" w:rsidP="003958C1">
      <w:pPr>
        <w:overflowPunct/>
        <w:textAlignment w:val="auto"/>
        <w:rPr>
          <w:rFonts w:ascii="Arial" w:eastAsiaTheme="minorHAnsi" w:hAnsi="Arial" w:cs="Arial"/>
          <w:b/>
          <w:bCs/>
          <w:sz w:val="24"/>
          <w:szCs w:val="24"/>
        </w:rPr>
      </w:pPr>
      <w:r>
        <w:rPr>
          <w:rFonts w:ascii="Arial" w:eastAsiaTheme="minorHAnsi" w:hAnsi="Arial" w:cs="Arial"/>
          <w:b/>
          <w:bCs/>
          <w:sz w:val="24"/>
          <w:szCs w:val="24"/>
        </w:rPr>
        <w:lastRenderedPageBreak/>
        <w:t xml:space="preserve">FORM NO. 13 </w:t>
      </w:r>
      <w:r>
        <w:rPr>
          <w:rFonts w:ascii="Arial" w:eastAsiaTheme="minorHAnsi" w:hAnsi="Arial" w:cs="Arial"/>
          <w:b/>
          <w:bCs/>
          <w:sz w:val="24"/>
          <w:szCs w:val="24"/>
        </w:rPr>
        <w:tab/>
        <w:t xml:space="preserve">P.S.C. MO. No. 2 </w:t>
      </w:r>
      <w:r>
        <w:rPr>
          <w:rFonts w:ascii="Arial" w:eastAsiaTheme="minorHAnsi" w:hAnsi="Arial" w:cs="Arial"/>
          <w:b/>
          <w:bCs/>
          <w:sz w:val="24"/>
          <w:szCs w:val="24"/>
        </w:rPr>
        <w:tab/>
      </w:r>
      <w:r>
        <w:rPr>
          <w:rFonts w:ascii="Arial" w:eastAsiaTheme="minorHAnsi" w:hAnsi="Arial" w:cs="Arial"/>
          <w:b/>
          <w:bCs/>
          <w:sz w:val="24"/>
          <w:szCs w:val="24"/>
        </w:rPr>
        <w:tab/>
      </w:r>
      <w:r>
        <w:rPr>
          <w:rFonts w:ascii="Arial" w:eastAsiaTheme="minorHAnsi" w:hAnsi="Arial" w:cs="Arial"/>
          <w:b/>
          <w:bCs/>
          <w:sz w:val="24"/>
          <w:szCs w:val="24"/>
        </w:rPr>
        <w:tab/>
      </w:r>
      <w:r>
        <w:rPr>
          <w:rFonts w:ascii="Arial" w:eastAsiaTheme="minorHAnsi" w:hAnsi="Arial" w:cs="Arial"/>
          <w:b/>
          <w:bCs/>
          <w:sz w:val="24"/>
          <w:szCs w:val="24"/>
        </w:rPr>
        <w:tab/>
        <w:t xml:space="preserve">   Original Sheet No. 67.1</w:t>
      </w:r>
    </w:p>
    <w:p w14:paraId="00CBD6D0" w14:textId="77777777" w:rsidR="00602161" w:rsidRDefault="00602161" w:rsidP="003958C1">
      <w:pPr>
        <w:overflowPunct/>
        <w:ind w:left="1440" w:firstLine="720"/>
        <w:textAlignment w:val="auto"/>
        <w:rPr>
          <w:rFonts w:ascii="Arial" w:eastAsiaTheme="minorHAnsi" w:hAnsi="Arial" w:cs="Arial"/>
          <w:b/>
          <w:bCs/>
          <w:sz w:val="24"/>
          <w:szCs w:val="24"/>
        </w:rPr>
      </w:pPr>
      <w:r>
        <w:rPr>
          <w:rFonts w:ascii="Arial" w:eastAsiaTheme="minorHAnsi" w:hAnsi="Arial" w:cs="Arial"/>
          <w:b/>
          <w:bCs/>
          <w:sz w:val="24"/>
          <w:szCs w:val="24"/>
        </w:rPr>
        <w:t>Cancelling P.S.C. MO. No</w:t>
      </w:r>
    </w:p>
    <w:p w14:paraId="26FC9AA4" w14:textId="77777777" w:rsidR="00602161" w:rsidRDefault="00602161" w:rsidP="003958C1">
      <w:pPr>
        <w:overflowPunct/>
        <w:textAlignment w:val="auto"/>
        <w:rPr>
          <w:rFonts w:ascii="Arial" w:eastAsiaTheme="minorHAnsi" w:hAnsi="Arial" w:cs="Arial"/>
          <w:b/>
          <w:bCs/>
          <w:sz w:val="24"/>
          <w:szCs w:val="24"/>
        </w:rPr>
      </w:pPr>
      <w:r>
        <w:rPr>
          <w:rFonts w:ascii="Arial" w:eastAsiaTheme="minorHAnsi" w:hAnsi="Arial" w:cs="Arial"/>
          <w:b/>
          <w:bCs/>
          <w:sz w:val="24"/>
          <w:szCs w:val="24"/>
        </w:rPr>
        <w:t>Liberty Utilities (Midstates Natural Gas) Corp.</w:t>
      </w:r>
    </w:p>
    <w:p w14:paraId="43C55E72" w14:textId="77777777" w:rsidR="00602161" w:rsidRDefault="00602161" w:rsidP="00602161">
      <w:pPr>
        <w:overflowPunct/>
        <w:textAlignment w:val="auto"/>
        <w:rPr>
          <w:rFonts w:ascii="Arial" w:eastAsiaTheme="minorHAnsi" w:hAnsi="Arial" w:cs="Arial"/>
          <w:b/>
          <w:bCs/>
          <w:sz w:val="24"/>
          <w:szCs w:val="24"/>
        </w:rPr>
      </w:pPr>
      <w:r>
        <w:rPr>
          <w:rFonts w:ascii="Arial" w:eastAsiaTheme="minorHAnsi" w:hAnsi="Arial" w:cs="Arial"/>
          <w:b/>
          <w:bCs/>
          <w:sz w:val="24"/>
          <w:szCs w:val="24"/>
        </w:rPr>
        <w:t xml:space="preserve">d/b/a/ Liberty Utilities </w:t>
      </w:r>
      <w:r>
        <w:rPr>
          <w:rFonts w:ascii="Arial" w:eastAsiaTheme="minorHAnsi" w:hAnsi="Arial" w:cs="Arial"/>
          <w:b/>
          <w:bCs/>
          <w:sz w:val="24"/>
          <w:szCs w:val="24"/>
        </w:rPr>
        <w:tab/>
      </w:r>
      <w:r>
        <w:rPr>
          <w:rFonts w:ascii="Arial" w:eastAsiaTheme="minorHAnsi" w:hAnsi="Arial" w:cs="Arial"/>
          <w:b/>
          <w:bCs/>
          <w:sz w:val="24"/>
          <w:szCs w:val="24"/>
        </w:rPr>
        <w:tab/>
      </w:r>
      <w:r>
        <w:rPr>
          <w:rFonts w:ascii="Arial" w:eastAsiaTheme="minorHAnsi" w:hAnsi="Arial" w:cs="Arial"/>
          <w:b/>
          <w:bCs/>
          <w:sz w:val="24"/>
          <w:szCs w:val="24"/>
        </w:rPr>
        <w:tab/>
      </w:r>
      <w:r>
        <w:rPr>
          <w:rFonts w:ascii="Arial" w:eastAsiaTheme="minorHAnsi" w:hAnsi="Arial" w:cs="Arial"/>
          <w:b/>
          <w:bCs/>
          <w:sz w:val="24"/>
          <w:szCs w:val="24"/>
        </w:rPr>
        <w:tab/>
      </w:r>
      <w:r>
        <w:rPr>
          <w:rFonts w:ascii="Arial" w:eastAsiaTheme="minorHAnsi" w:hAnsi="Arial" w:cs="Arial"/>
          <w:b/>
          <w:bCs/>
          <w:sz w:val="24"/>
          <w:szCs w:val="24"/>
        </w:rPr>
        <w:tab/>
      </w:r>
      <w:r>
        <w:rPr>
          <w:rFonts w:ascii="Arial" w:eastAsiaTheme="minorHAnsi" w:hAnsi="Arial" w:cs="Arial"/>
          <w:b/>
          <w:bCs/>
          <w:sz w:val="24"/>
          <w:szCs w:val="24"/>
        </w:rPr>
        <w:tab/>
        <w:t xml:space="preserve">         FOR </w:t>
      </w:r>
      <w:r>
        <w:rPr>
          <w:rFonts w:ascii="Arial,Bold" w:eastAsiaTheme="minorHAnsi" w:hAnsi="Arial,Bold" w:cs="Arial,Bold"/>
          <w:b/>
          <w:bCs/>
          <w:sz w:val="24"/>
          <w:szCs w:val="24"/>
        </w:rPr>
        <w:t xml:space="preserve">– </w:t>
      </w:r>
      <w:r>
        <w:rPr>
          <w:rFonts w:ascii="Arial" w:eastAsiaTheme="minorHAnsi" w:hAnsi="Arial" w:cs="Arial"/>
          <w:b/>
          <w:bCs/>
          <w:sz w:val="24"/>
          <w:szCs w:val="24"/>
        </w:rPr>
        <w:t>All Areas</w:t>
      </w:r>
    </w:p>
    <w:tbl>
      <w:tblPr>
        <w:tblW w:w="9465" w:type="dxa"/>
        <w:tblInd w:w="93" w:type="dxa"/>
        <w:tblLook w:val="04A0" w:firstRow="1" w:lastRow="0" w:firstColumn="1" w:lastColumn="0" w:noHBand="0" w:noVBand="1"/>
      </w:tblPr>
      <w:tblGrid>
        <w:gridCol w:w="9465"/>
      </w:tblGrid>
      <w:tr w:rsidR="00C8774D" w:rsidRPr="00E46F88" w14:paraId="7339527D" w14:textId="77777777" w:rsidTr="00F80301">
        <w:trPr>
          <w:trHeight w:val="278"/>
        </w:trPr>
        <w:tc>
          <w:tcPr>
            <w:tcW w:w="9465" w:type="dxa"/>
            <w:tcBorders>
              <w:top w:val="single" w:sz="4" w:space="0" w:color="auto"/>
              <w:left w:val="single" w:sz="4" w:space="0" w:color="auto"/>
              <w:bottom w:val="single" w:sz="4" w:space="0" w:color="auto"/>
              <w:right w:val="single" w:sz="4" w:space="0" w:color="auto"/>
            </w:tcBorders>
            <w:shd w:val="clear" w:color="auto" w:fill="auto"/>
          </w:tcPr>
          <w:p w14:paraId="05C50ABB" w14:textId="77777777" w:rsidR="00C8774D" w:rsidRPr="00C8774D" w:rsidRDefault="00C8774D" w:rsidP="00C8774D">
            <w:pPr>
              <w:ind w:right="-738"/>
              <w:jc w:val="center"/>
              <w:rPr>
                <w:rFonts w:ascii="Cambria Math" w:hAnsi="Cambria Math"/>
                <w:sz w:val="22"/>
              </w:rPr>
            </w:pPr>
            <w:r w:rsidRPr="00C8774D">
              <w:rPr>
                <w:rFonts w:eastAsiaTheme="minorHAnsi"/>
                <w:sz w:val="24"/>
                <w:szCs w:val="24"/>
              </w:rPr>
              <w:t>WEATHER NORMALIZATION ADJUSTMENT RIDER</w:t>
            </w:r>
            <w:r>
              <w:rPr>
                <w:rFonts w:eastAsiaTheme="minorHAnsi"/>
                <w:sz w:val="24"/>
                <w:szCs w:val="24"/>
              </w:rPr>
              <w:t xml:space="preserve"> (Cont’d)</w:t>
            </w:r>
          </w:p>
        </w:tc>
      </w:tr>
      <w:tr w:rsidR="00C8774D" w:rsidRPr="00E46F88" w14:paraId="20CAA478" w14:textId="77777777" w:rsidTr="00F80301">
        <w:trPr>
          <w:trHeight w:val="590"/>
        </w:trPr>
        <w:tc>
          <w:tcPr>
            <w:tcW w:w="9465" w:type="dxa"/>
            <w:tcBorders>
              <w:top w:val="single" w:sz="4" w:space="0" w:color="auto"/>
              <w:left w:val="single" w:sz="4" w:space="0" w:color="auto"/>
              <w:right w:val="single" w:sz="4" w:space="0" w:color="auto"/>
            </w:tcBorders>
            <w:shd w:val="clear" w:color="auto" w:fill="auto"/>
          </w:tcPr>
          <w:p w14:paraId="791E8C34" w14:textId="77777777" w:rsidR="005D3E61" w:rsidRDefault="005D3E61" w:rsidP="005D3E61">
            <w:pPr>
              <w:pStyle w:val="ListParagraph"/>
              <w:numPr>
                <w:ilvl w:val="0"/>
                <w:numId w:val="9"/>
              </w:numPr>
              <w:spacing w:before="120"/>
              <w:ind w:left="357" w:firstLine="0"/>
              <w:rPr>
                <w:rFonts w:ascii="Cambria Math" w:hAnsi="Cambria Math"/>
                <w:sz w:val="22"/>
              </w:rPr>
            </w:pPr>
            <w:r w:rsidRPr="00CD5326">
              <w:rPr>
                <w:rFonts w:ascii="Cambria Math" w:hAnsi="Cambria Math"/>
                <w:sz w:val="22"/>
              </w:rPr>
              <w:t xml:space="preserve">The Current </w:t>
            </w:r>
            <w:r>
              <w:rPr>
                <w:rFonts w:ascii="Cambria Math" w:hAnsi="Cambria Math"/>
                <w:sz w:val="22"/>
              </w:rPr>
              <w:t>Semiannual</w:t>
            </w:r>
            <w:r w:rsidRPr="00CD5326">
              <w:rPr>
                <w:rFonts w:ascii="Cambria Math" w:hAnsi="Cambria Math"/>
                <w:sz w:val="22"/>
              </w:rPr>
              <w:t xml:space="preserve"> WN</w:t>
            </w:r>
            <w:r>
              <w:rPr>
                <w:rFonts w:ascii="Cambria Math" w:hAnsi="Cambria Math"/>
                <w:sz w:val="22"/>
              </w:rPr>
              <w:t>A (“CSWNA”) shall be the sum of the billing cycle WNA for each of the six</w:t>
            </w:r>
            <w:r w:rsidRPr="00CD5326">
              <w:rPr>
                <w:rFonts w:ascii="Cambria Math" w:hAnsi="Cambria Math"/>
                <w:sz w:val="22"/>
              </w:rPr>
              <w:t xml:space="preserve"> </w:t>
            </w:r>
            <m:oMath>
              <m:sSub>
                <m:sSubPr>
                  <m:ctrlPr>
                    <w:rPr>
                      <w:rFonts w:ascii="Cambria Math" w:hAnsi="Cambria Math"/>
                      <w:sz w:val="22"/>
                    </w:rPr>
                  </m:ctrlPr>
                </m:sSubPr>
                <m:e>
                  <m:r>
                    <m:rPr>
                      <m:sty m:val="p"/>
                    </m:rPr>
                    <w:rPr>
                      <w:rFonts w:ascii="Cambria Math" w:hAnsi="Cambria Math"/>
                      <w:sz w:val="22"/>
                    </w:rPr>
                    <m:t>Monthly WNA</m:t>
                  </m:r>
                </m:e>
                <m:sub>
                  <m:r>
                    <w:rPr>
                      <w:rFonts w:ascii="Cambria Math" w:hAnsi="Cambria Math"/>
                      <w:sz w:val="22"/>
                    </w:rPr>
                    <m:t>i</m:t>
                  </m:r>
                </m:sub>
              </m:sSub>
            </m:oMath>
            <w:r w:rsidRPr="00CD5326">
              <w:rPr>
                <w:rFonts w:ascii="Cambria Math" w:hAnsi="Cambria Math"/>
                <w:sz w:val="22"/>
              </w:rPr>
              <w:t xml:space="preserve"> </w:t>
            </w:r>
            <w:r>
              <w:rPr>
                <w:rFonts w:ascii="Cambria Math" w:hAnsi="Cambria Math"/>
                <w:sz w:val="22"/>
              </w:rPr>
              <w:t xml:space="preserve">for the billing months </w:t>
            </w:r>
            <w:r w:rsidRPr="00CD5326">
              <w:rPr>
                <w:rFonts w:ascii="Cambria Math" w:hAnsi="Cambria Math"/>
                <w:sz w:val="22"/>
              </w:rPr>
              <w:t>in th</w:t>
            </w:r>
            <w:r>
              <w:rPr>
                <w:rFonts w:ascii="Cambria Math" w:hAnsi="Cambria Math"/>
                <w:sz w:val="22"/>
              </w:rPr>
              <w:t>e applicable</w:t>
            </w:r>
            <w:r w:rsidRPr="00CD5326">
              <w:rPr>
                <w:rFonts w:ascii="Cambria Math" w:hAnsi="Cambria Math"/>
                <w:sz w:val="22"/>
              </w:rPr>
              <w:t xml:space="preserve"> </w:t>
            </w:r>
            <w:r>
              <w:rPr>
                <w:rFonts w:ascii="Cambria Math" w:hAnsi="Cambria Math"/>
                <w:sz w:val="22"/>
              </w:rPr>
              <w:t xml:space="preserve">six month period </w:t>
            </w:r>
            <w:r w:rsidRPr="00CD5326">
              <w:rPr>
                <w:rFonts w:ascii="Cambria Math" w:hAnsi="Cambria Math"/>
                <w:sz w:val="22"/>
              </w:rPr>
              <w:t xml:space="preserve">divided by the annual volumetric billing determinates set for the residential rate class in the most recent rate case. </w:t>
            </w:r>
          </w:p>
          <w:p w14:paraId="23F59E67" w14:textId="77777777" w:rsidR="00C8774D" w:rsidRPr="00C8774D" w:rsidRDefault="00C8774D" w:rsidP="005D3E61">
            <w:pPr>
              <w:pStyle w:val="ListParagraph"/>
              <w:numPr>
                <w:ilvl w:val="0"/>
                <w:numId w:val="9"/>
              </w:numPr>
              <w:spacing w:before="120"/>
              <w:ind w:left="357" w:firstLine="0"/>
              <w:rPr>
                <w:rFonts w:ascii="Cambria Math" w:hAnsi="Cambria Math"/>
                <w:sz w:val="22"/>
              </w:rPr>
            </w:pPr>
            <w:r w:rsidRPr="00C8774D">
              <w:rPr>
                <w:rFonts w:ascii="Cambria Math" w:hAnsi="Cambria Math"/>
                <w:sz w:val="22"/>
              </w:rPr>
              <w:t>Semiannual Reconciliation Rate (“SRR”): Three (3) months prior to the end of the twelve (12) months of billing of each CSWNA, the over- or under-billing of the numerator of the CSWNA shall be calculated based on nine (9) months actual sales and three (3) months projected sales.  The amount of over- or under-billing shall be adjusted as ordered by the Commission, if applicable.  The resulting amount shall be divided by the annual volumetric billing determinates set for the residential rate class in the most recent rate case.  Three (3) months prior to  the end of the twelve (12) months of billing of each SRR, the over- or under-billing of the SRR shall be calculated based on nine (9) months actual sales and three (3) months projected sales.  Any remaining over- or under-billing from the SRR shall be applied to the next SRR.    The three (3) months projected sales associated with each CSWNA and SSR shall be trued-up with actuals upon calculation of the next applicable SSR.</w:t>
            </w:r>
          </w:p>
        </w:tc>
      </w:tr>
      <w:tr w:rsidR="00C8774D" w:rsidRPr="00E46F88" w14:paraId="3CFE5170" w14:textId="77777777" w:rsidTr="00F80301">
        <w:trPr>
          <w:trHeight w:val="590"/>
        </w:trPr>
        <w:tc>
          <w:tcPr>
            <w:tcW w:w="9465" w:type="dxa"/>
            <w:tcBorders>
              <w:left w:val="single" w:sz="4" w:space="0" w:color="auto"/>
              <w:right w:val="single" w:sz="4" w:space="0" w:color="auto"/>
            </w:tcBorders>
            <w:shd w:val="clear" w:color="auto" w:fill="auto"/>
            <w:hideMark/>
          </w:tcPr>
          <w:p w14:paraId="19145B46" w14:textId="77777777" w:rsidR="00C8774D" w:rsidRPr="00E01FF0" w:rsidRDefault="00C8774D" w:rsidP="00F80301">
            <w:pPr>
              <w:spacing w:before="120"/>
              <w:ind w:left="357" w:right="-18"/>
              <w:rPr>
                <w:rFonts w:ascii="Cambria Math" w:hAnsi="Cambria Math"/>
              </w:rPr>
            </w:pPr>
            <w:r w:rsidRPr="00E01FF0">
              <w:rPr>
                <w:rFonts w:ascii="Cambria Math" w:hAnsi="Cambria Math"/>
                <w:sz w:val="22"/>
              </w:rPr>
              <w:t xml:space="preserve">5.      The Company will make a semiannual rate filing with the Commission 30 days prior to the first effective day referenced in the CSWNA table to adjust the WNA Rider.  Each CSWNA and SRR will remain in effect for twelve (12) months.  The total WNA Rider rate shall be the sum of all effective CSWNAs and SRRs.  </w:t>
            </w:r>
          </w:p>
        </w:tc>
      </w:tr>
      <w:tr w:rsidR="00C8774D" w:rsidRPr="00E46F88" w14:paraId="7117CC71" w14:textId="77777777" w:rsidTr="00C95634">
        <w:trPr>
          <w:trHeight w:val="6066"/>
        </w:trPr>
        <w:tc>
          <w:tcPr>
            <w:tcW w:w="9465" w:type="dxa"/>
            <w:tcBorders>
              <w:top w:val="nil"/>
              <w:left w:val="single" w:sz="4" w:space="0" w:color="auto"/>
              <w:bottom w:val="single" w:sz="4" w:space="0" w:color="auto"/>
              <w:right w:val="single" w:sz="4" w:space="0" w:color="auto"/>
            </w:tcBorders>
            <w:shd w:val="clear" w:color="auto" w:fill="auto"/>
            <w:noWrap/>
          </w:tcPr>
          <w:p w14:paraId="0B657BF0" w14:textId="77777777" w:rsidR="00C8774D" w:rsidRDefault="00C8774D" w:rsidP="00C8774D">
            <w:pPr>
              <w:spacing w:before="120"/>
              <w:ind w:left="357"/>
              <w:rPr>
                <w:rFonts w:ascii="Cambria Math" w:hAnsi="Cambria Math"/>
                <w:sz w:val="22"/>
              </w:rPr>
            </w:pPr>
            <w:r w:rsidRPr="00E01FF0">
              <w:rPr>
                <w:rFonts w:ascii="Cambria Math" w:hAnsi="Cambria Math"/>
                <w:sz w:val="22"/>
              </w:rPr>
              <w:t xml:space="preserve">6.     There shall be a limit of $0.05 per </w:t>
            </w:r>
            <w:proofErr w:type="spellStart"/>
            <w:r>
              <w:rPr>
                <w:rFonts w:ascii="Cambria Math" w:hAnsi="Cambria Math"/>
                <w:sz w:val="22"/>
              </w:rPr>
              <w:t>ccf</w:t>
            </w:r>
            <w:proofErr w:type="spellEnd"/>
            <w:r w:rsidRPr="00E01FF0">
              <w:rPr>
                <w:rFonts w:ascii="Cambria Math" w:hAnsi="Cambria Math"/>
                <w:sz w:val="22"/>
              </w:rPr>
              <w:t xml:space="preserve"> on upward adjustments for the WNA and no limit on downward adjustment.  Any WNA adjustment amounts in excess of $0.05 per </w:t>
            </w:r>
            <w:proofErr w:type="spellStart"/>
            <w:r>
              <w:rPr>
                <w:rFonts w:ascii="Cambria Math" w:hAnsi="Cambria Math"/>
                <w:sz w:val="22"/>
              </w:rPr>
              <w:t>ccf</w:t>
            </w:r>
            <w:proofErr w:type="spellEnd"/>
            <w:r w:rsidRPr="00E01FF0">
              <w:rPr>
                <w:rFonts w:ascii="Cambria Math" w:hAnsi="Cambria Math"/>
                <w:sz w:val="22"/>
              </w:rPr>
              <w:t xml:space="preserve"> will be deferred for recovery from customers in the next WNA adjustment and applicable to part a. below. </w:t>
            </w:r>
          </w:p>
          <w:p w14:paraId="3A54D877" w14:textId="6D653757" w:rsidR="00714BF9" w:rsidRPr="00F63AD2" w:rsidRDefault="00714BF9" w:rsidP="00F63AD2">
            <w:pPr>
              <w:pStyle w:val="ListParagraph"/>
              <w:numPr>
                <w:ilvl w:val="1"/>
                <w:numId w:val="9"/>
              </w:numPr>
              <w:spacing w:before="120"/>
              <w:rPr>
                <w:rFonts w:asciiTheme="minorHAnsi" w:hAnsiTheme="minorHAnsi" w:cstheme="minorHAnsi"/>
                <w:sz w:val="22"/>
                <w:szCs w:val="22"/>
              </w:rPr>
            </w:pPr>
            <w:r w:rsidRPr="00F63AD2">
              <w:rPr>
                <w:rFonts w:asciiTheme="majorHAnsi" w:hAnsiTheme="majorHAnsi" w:cstheme="minorHAnsi"/>
                <w:sz w:val="22"/>
                <w:szCs w:val="22"/>
              </w:rPr>
              <w:t>Each month, carrying costs, at a simple rate of interest equal to the prime bank lending rate (as published in The Wall Street Journal on the first business day of such month), minus two percentage points, shall be applied to the Company’s average beginning and ending monthly WNA balances. In no event shall the carrying cost rate be less than 0%. Corresponding interest income and expense amounts shall be recorded on a net cumulative basis for the</w:t>
            </w:r>
            <w:r w:rsidRPr="00F63AD2">
              <w:rPr>
                <w:rFonts w:asciiTheme="minorHAnsi" w:hAnsiTheme="minorHAnsi" w:cstheme="minorHAnsi"/>
                <w:sz w:val="22"/>
                <w:szCs w:val="22"/>
              </w:rPr>
              <w:t xml:space="preserve"> WNA deferral period</w:t>
            </w:r>
          </w:p>
          <w:p w14:paraId="03871AB2" w14:textId="7AB75F63" w:rsidR="00714BF9" w:rsidRPr="00E01FF0" w:rsidRDefault="00714BF9" w:rsidP="00C8774D">
            <w:pPr>
              <w:spacing w:before="120"/>
              <w:ind w:left="357"/>
              <w:rPr>
                <w:rFonts w:ascii="Cambria Math" w:hAnsi="Cambria Math"/>
              </w:rPr>
            </w:pPr>
          </w:p>
        </w:tc>
      </w:tr>
    </w:tbl>
    <w:p w14:paraId="5E15F2A6" w14:textId="11267AB9" w:rsidR="00C95634" w:rsidRDefault="00FE561C" w:rsidP="00C8774D">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1872"/>
          <w:tab w:val="left" w:pos="2880"/>
          <w:tab w:val="left" w:pos="3456"/>
          <w:tab w:val="left" w:pos="4752"/>
          <w:tab w:val="left" w:pos="6912"/>
          <w:tab w:val="left" w:pos="8352"/>
        </w:tabs>
        <w:ind w:left="720" w:right="-360" w:hanging="720"/>
        <w:rPr>
          <w:rFonts w:ascii="Arial" w:hAnsi="Arial"/>
          <w:sz w:val="20"/>
        </w:rPr>
      </w:pPr>
      <w:r>
        <w:rPr>
          <w:rFonts w:ascii="Arial" w:hAnsi="Arial"/>
          <w:sz w:val="20"/>
        </w:rPr>
        <w:tab/>
      </w:r>
      <w:r>
        <w:rPr>
          <w:rFonts w:ascii="Arial" w:hAnsi="Arial"/>
          <w:sz w:val="20"/>
        </w:rPr>
        <w:tab/>
      </w:r>
    </w:p>
    <w:p w14:paraId="5CA4E293" w14:textId="7017AE70" w:rsidR="00FE561C" w:rsidRDefault="00C8774D" w:rsidP="00C8774D">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1872"/>
          <w:tab w:val="left" w:pos="2880"/>
          <w:tab w:val="left" w:pos="3456"/>
          <w:tab w:val="left" w:pos="4752"/>
          <w:tab w:val="left" w:pos="6912"/>
          <w:tab w:val="left" w:pos="8352"/>
        </w:tabs>
        <w:ind w:left="720" w:right="-360" w:hanging="720"/>
        <w:rPr>
          <w:rFonts w:ascii="Arial" w:hAnsi="Arial"/>
          <w:sz w:val="20"/>
          <w:u w:val="single"/>
        </w:rPr>
      </w:pPr>
      <w:r>
        <w:rPr>
          <w:rFonts w:ascii="Arial" w:hAnsi="Arial"/>
          <w:sz w:val="20"/>
        </w:rPr>
        <w:t>DATE OF ISSUE</w:t>
      </w:r>
      <w:r>
        <w:rPr>
          <w:rFonts w:ascii="Arial" w:hAnsi="Arial"/>
          <w:sz w:val="20"/>
        </w:rPr>
        <w:tab/>
      </w:r>
      <w:r w:rsidRPr="001B53E6">
        <w:rPr>
          <w:rFonts w:ascii="Arial" w:hAnsi="Arial"/>
          <w:sz w:val="20"/>
        </w:rPr>
        <w:tab/>
      </w:r>
      <w:r>
        <w:rPr>
          <w:rFonts w:ascii="Arial" w:hAnsi="Arial"/>
          <w:sz w:val="20"/>
        </w:rPr>
        <w:tab/>
      </w:r>
      <w:r>
        <w:rPr>
          <w:rFonts w:ascii="Arial" w:hAnsi="Arial"/>
          <w:sz w:val="20"/>
        </w:rPr>
        <w:tab/>
      </w:r>
      <w:r w:rsidRPr="001B53E6">
        <w:rPr>
          <w:rFonts w:ascii="Arial" w:hAnsi="Arial"/>
          <w:sz w:val="20"/>
        </w:rPr>
        <w:t>DATE EFFECTIVE</w:t>
      </w:r>
      <w:r w:rsidRPr="001B53E6">
        <w:rPr>
          <w:rFonts w:ascii="Arial" w:hAnsi="Arial"/>
          <w:sz w:val="20"/>
        </w:rPr>
        <w:tab/>
      </w:r>
      <w:r>
        <w:rPr>
          <w:rFonts w:ascii="Arial" w:hAnsi="Arial"/>
          <w:sz w:val="20"/>
          <w:u w:val="single"/>
        </w:rPr>
        <w:t xml:space="preserve">        </w:t>
      </w:r>
    </w:p>
    <w:p w14:paraId="2D85092F" w14:textId="3C9509EE" w:rsidR="00C8774D" w:rsidRPr="00215BD9" w:rsidRDefault="00C8774D" w:rsidP="00C8774D">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1872"/>
          <w:tab w:val="left" w:pos="2880"/>
          <w:tab w:val="left" w:pos="3456"/>
          <w:tab w:val="left" w:pos="4752"/>
          <w:tab w:val="left" w:pos="6912"/>
          <w:tab w:val="left" w:pos="8352"/>
        </w:tabs>
        <w:ind w:left="720" w:right="-360" w:hanging="720"/>
        <w:rPr>
          <w:rFonts w:ascii="Arial" w:hAnsi="Arial"/>
          <w:sz w:val="20"/>
        </w:rPr>
      </w:pPr>
      <w:r w:rsidRPr="00A008F7">
        <w:rPr>
          <w:rFonts w:ascii="Arial" w:hAnsi="Arial"/>
          <w:color w:val="FFFFFF" w:themeColor="background1"/>
          <w:sz w:val="20"/>
          <w:u w:val="single"/>
        </w:rPr>
        <w:t xml:space="preserve">.  </w:t>
      </w:r>
      <w:r>
        <w:rPr>
          <w:rFonts w:ascii="Arial" w:hAnsi="Arial"/>
          <w:sz w:val="20"/>
          <w:u w:val="single"/>
        </w:rPr>
        <w:t xml:space="preserve">          </w:t>
      </w:r>
    </w:p>
    <w:p w14:paraId="63BE2E1B" w14:textId="4C394F24" w:rsidR="00C8774D" w:rsidRPr="00215BD9" w:rsidRDefault="00C8774D" w:rsidP="00C8774D">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1872"/>
          <w:tab w:val="left" w:pos="2880"/>
          <w:tab w:val="left" w:pos="3456"/>
          <w:tab w:val="left" w:pos="4752"/>
          <w:tab w:val="left" w:pos="6912"/>
          <w:tab w:val="left" w:pos="8352"/>
          <w:tab w:val="right" w:pos="9360"/>
        </w:tabs>
        <w:ind w:left="720" w:hanging="720"/>
        <w:rPr>
          <w:rFonts w:ascii="Arial" w:hAnsi="Arial"/>
          <w:sz w:val="20"/>
        </w:rPr>
      </w:pPr>
      <w:proofErr w:type="gramStart"/>
      <w:r w:rsidRPr="00215BD9">
        <w:rPr>
          <w:rFonts w:ascii="Arial" w:hAnsi="Arial"/>
          <w:sz w:val="20"/>
        </w:rPr>
        <w:t>month</w:t>
      </w:r>
      <w:proofErr w:type="gramEnd"/>
      <w:r w:rsidRPr="00215BD9">
        <w:rPr>
          <w:rFonts w:ascii="Arial" w:hAnsi="Arial"/>
          <w:sz w:val="20"/>
        </w:rPr>
        <w:tab/>
        <w:t>day</w:t>
      </w:r>
      <w:r w:rsidRPr="00215BD9">
        <w:rPr>
          <w:rFonts w:ascii="Arial" w:hAnsi="Arial"/>
          <w:sz w:val="20"/>
        </w:rPr>
        <w:tab/>
        <w:t>year</w:t>
      </w:r>
      <w:r w:rsidRPr="00215BD9">
        <w:rPr>
          <w:rFonts w:ascii="Arial" w:hAnsi="Arial"/>
          <w:sz w:val="20"/>
        </w:rPr>
        <w:tab/>
      </w:r>
      <w:r w:rsidRPr="00215BD9">
        <w:rPr>
          <w:rFonts w:ascii="Arial" w:hAnsi="Arial"/>
          <w:sz w:val="20"/>
        </w:rPr>
        <w:tab/>
      </w:r>
      <w:r w:rsidR="00FE561C">
        <w:rPr>
          <w:rFonts w:ascii="Arial" w:hAnsi="Arial"/>
          <w:sz w:val="20"/>
        </w:rPr>
        <w:tab/>
      </w:r>
      <w:r w:rsidR="00FE561C">
        <w:rPr>
          <w:rFonts w:ascii="Arial" w:hAnsi="Arial"/>
          <w:sz w:val="20"/>
        </w:rPr>
        <w:tab/>
      </w:r>
      <w:r w:rsidRPr="00215BD9">
        <w:rPr>
          <w:rFonts w:ascii="Arial" w:hAnsi="Arial"/>
          <w:sz w:val="20"/>
        </w:rPr>
        <w:t>month        day</w:t>
      </w:r>
      <w:r w:rsidRPr="00215BD9">
        <w:rPr>
          <w:rFonts w:ascii="Arial" w:hAnsi="Arial"/>
          <w:sz w:val="20"/>
        </w:rPr>
        <w:tab/>
        <w:t xml:space="preserve">      year</w:t>
      </w:r>
    </w:p>
    <w:p w14:paraId="11FBC071" w14:textId="77777777" w:rsidR="00C8774D" w:rsidRPr="00215BD9" w:rsidRDefault="00C8774D" w:rsidP="00C8774D">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1872"/>
          <w:tab w:val="left" w:pos="2880"/>
          <w:tab w:val="left" w:pos="3456"/>
          <w:tab w:val="left" w:pos="4752"/>
          <w:tab w:val="left" w:pos="6912"/>
          <w:tab w:val="left" w:pos="8352"/>
          <w:tab w:val="right" w:pos="9360"/>
        </w:tabs>
        <w:ind w:left="720" w:hanging="720"/>
        <w:jc w:val="center"/>
        <w:rPr>
          <w:rFonts w:ascii="Arial" w:hAnsi="Arial"/>
          <w:sz w:val="20"/>
        </w:rPr>
      </w:pPr>
    </w:p>
    <w:p w14:paraId="0212617B" w14:textId="77777777" w:rsidR="00C8774D" w:rsidRDefault="00C8774D" w:rsidP="00C8774D">
      <w:pPr>
        <w:tabs>
          <w:tab w:val="left" w:pos="0"/>
          <w:tab w:val="left" w:pos="1152"/>
          <w:tab w:val="left" w:pos="1710"/>
          <w:tab w:val="left" w:pos="1872"/>
          <w:tab w:val="left" w:pos="2160"/>
          <w:tab w:val="left" w:pos="2880"/>
          <w:tab w:val="left" w:pos="5490"/>
        </w:tabs>
        <w:ind w:left="720" w:right="-360" w:hanging="720"/>
        <w:rPr>
          <w:rFonts w:ascii="Arial" w:eastAsiaTheme="minorHAnsi" w:hAnsi="Arial" w:cs="Arial"/>
          <w:u w:val="single"/>
        </w:rPr>
      </w:pPr>
      <w:r w:rsidRPr="00215BD9">
        <w:rPr>
          <w:rFonts w:ascii="Arial" w:hAnsi="Arial"/>
        </w:rPr>
        <w:t xml:space="preserve">ISSUED BY: </w:t>
      </w:r>
      <w:r w:rsidRPr="00215BD9">
        <w:rPr>
          <w:rFonts w:ascii="Arial" w:hAnsi="Arial"/>
          <w:u w:val="single"/>
        </w:rPr>
        <w:t xml:space="preserve"> </w:t>
      </w:r>
    </w:p>
    <w:p w14:paraId="16326887" w14:textId="77777777" w:rsidR="00C8774D" w:rsidRPr="00AC5E36" w:rsidRDefault="00C8774D" w:rsidP="00C8774D">
      <w:pPr>
        <w:tabs>
          <w:tab w:val="left" w:pos="0"/>
          <w:tab w:val="left" w:pos="1152"/>
          <w:tab w:val="left" w:pos="1710"/>
          <w:tab w:val="left" w:pos="1872"/>
          <w:tab w:val="left" w:pos="2160"/>
          <w:tab w:val="left" w:pos="2880"/>
          <w:tab w:val="left" w:pos="5490"/>
        </w:tabs>
        <w:ind w:left="720" w:right="-360" w:hanging="720"/>
        <w:rPr>
          <w:rFonts w:ascii="Arial" w:hAnsi="Arial"/>
          <w:u w:val="single"/>
        </w:rPr>
      </w:pPr>
      <w:r w:rsidRPr="000152DA">
        <w:rPr>
          <w:rFonts w:ascii="Arial" w:hAnsi="Arial"/>
          <w:color w:val="FFFFFF" w:themeColor="background1"/>
          <w:u w:val="single"/>
        </w:rPr>
        <w:t>.</w:t>
      </w:r>
      <w:r w:rsidRPr="00215BD9">
        <w:rPr>
          <w:rFonts w:ascii="Arial" w:hAnsi="Arial"/>
          <w:u w:val="single"/>
        </w:rPr>
        <w:t xml:space="preserve">   </w:t>
      </w:r>
    </w:p>
    <w:p w14:paraId="189B5467" w14:textId="3A9474E4" w:rsidR="00C8774D" w:rsidRDefault="00C8774D" w:rsidP="00C95634">
      <w:pPr>
        <w:overflowPunct/>
        <w:ind w:left="720" w:firstLine="540"/>
        <w:textAlignment w:val="auto"/>
        <w:rPr>
          <w:rFonts w:ascii="Arial" w:eastAsiaTheme="minorHAnsi" w:hAnsi="Arial" w:cs="Arial"/>
          <w:b/>
          <w:bCs/>
          <w:sz w:val="24"/>
          <w:szCs w:val="24"/>
        </w:rPr>
      </w:pPr>
      <w:r>
        <w:rPr>
          <w:rFonts w:ascii="Arial" w:eastAsiaTheme="minorHAnsi" w:hAnsi="Arial" w:cs="Arial"/>
          <w:sz w:val="16"/>
          <w:szCs w:val="16"/>
        </w:rPr>
        <w:t xml:space="preserve">Name of Officer </w:t>
      </w:r>
      <w:r>
        <w:rPr>
          <w:rFonts w:ascii="Arial" w:eastAsiaTheme="minorHAnsi" w:hAnsi="Arial" w:cs="Arial"/>
          <w:sz w:val="16"/>
          <w:szCs w:val="16"/>
        </w:rPr>
        <w:tab/>
        <w:t xml:space="preserve">Title </w:t>
      </w:r>
      <w:r>
        <w:rPr>
          <w:rFonts w:ascii="Arial" w:eastAsiaTheme="minorHAnsi" w:hAnsi="Arial" w:cs="Arial"/>
          <w:sz w:val="16"/>
          <w:szCs w:val="16"/>
        </w:rPr>
        <w:tab/>
      </w:r>
      <w:r>
        <w:rPr>
          <w:rFonts w:ascii="Arial" w:eastAsiaTheme="minorHAnsi" w:hAnsi="Arial" w:cs="Arial"/>
          <w:sz w:val="16"/>
          <w:szCs w:val="16"/>
        </w:rPr>
        <w:tab/>
      </w:r>
      <w:r>
        <w:rPr>
          <w:rFonts w:ascii="Arial" w:eastAsiaTheme="minorHAnsi" w:hAnsi="Arial" w:cs="Arial"/>
          <w:sz w:val="16"/>
          <w:szCs w:val="16"/>
        </w:rPr>
        <w:tab/>
      </w:r>
      <w:r>
        <w:rPr>
          <w:rFonts w:ascii="Arial" w:eastAsiaTheme="minorHAnsi" w:hAnsi="Arial" w:cs="Arial"/>
          <w:sz w:val="16"/>
          <w:szCs w:val="16"/>
        </w:rPr>
        <w:tab/>
      </w:r>
      <w:r>
        <w:rPr>
          <w:rFonts w:ascii="Arial" w:eastAsiaTheme="minorHAnsi" w:hAnsi="Arial" w:cs="Arial"/>
          <w:sz w:val="16"/>
          <w:szCs w:val="16"/>
        </w:rPr>
        <w:tab/>
        <w:t>Address</w:t>
      </w:r>
      <w:r>
        <w:rPr>
          <w:rFonts w:ascii="Arial" w:eastAsiaTheme="minorHAnsi" w:hAnsi="Arial" w:cs="Arial"/>
          <w:b/>
          <w:bCs/>
          <w:sz w:val="24"/>
          <w:szCs w:val="24"/>
        </w:rPr>
        <w:br w:type="page"/>
      </w:r>
    </w:p>
    <w:p w14:paraId="1A01C10C" w14:textId="77777777" w:rsidR="00C8774D" w:rsidRDefault="00C8774D" w:rsidP="00C8774D">
      <w:pPr>
        <w:overflowPunct/>
        <w:textAlignment w:val="auto"/>
        <w:rPr>
          <w:rFonts w:ascii="Arial" w:eastAsiaTheme="minorHAnsi" w:hAnsi="Arial" w:cs="Arial"/>
          <w:b/>
          <w:bCs/>
          <w:sz w:val="24"/>
          <w:szCs w:val="24"/>
        </w:rPr>
      </w:pPr>
      <w:r>
        <w:rPr>
          <w:rFonts w:ascii="Arial" w:eastAsiaTheme="minorHAnsi" w:hAnsi="Arial" w:cs="Arial"/>
          <w:b/>
          <w:bCs/>
          <w:sz w:val="24"/>
          <w:szCs w:val="24"/>
        </w:rPr>
        <w:lastRenderedPageBreak/>
        <w:t xml:space="preserve">FORM NO. 13 </w:t>
      </w:r>
      <w:r>
        <w:rPr>
          <w:rFonts w:ascii="Arial" w:eastAsiaTheme="minorHAnsi" w:hAnsi="Arial" w:cs="Arial"/>
          <w:b/>
          <w:bCs/>
          <w:sz w:val="24"/>
          <w:szCs w:val="24"/>
        </w:rPr>
        <w:tab/>
        <w:t xml:space="preserve">P.S.C. MO. No. 2 </w:t>
      </w:r>
      <w:r>
        <w:rPr>
          <w:rFonts w:ascii="Arial" w:eastAsiaTheme="minorHAnsi" w:hAnsi="Arial" w:cs="Arial"/>
          <w:b/>
          <w:bCs/>
          <w:sz w:val="24"/>
          <w:szCs w:val="24"/>
        </w:rPr>
        <w:tab/>
      </w:r>
      <w:r>
        <w:rPr>
          <w:rFonts w:ascii="Arial" w:eastAsiaTheme="minorHAnsi" w:hAnsi="Arial" w:cs="Arial"/>
          <w:b/>
          <w:bCs/>
          <w:sz w:val="24"/>
          <w:szCs w:val="24"/>
        </w:rPr>
        <w:tab/>
      </w:r>
      <w:r>
        <w:rPr>
          <w:rFonts w:ascii="Arial" w:eastAsiaTheme="minorHAnsi" w:hAnsi="Arial" w:cs="Arial"/>
          <w:b/>
          <w:bCs/>
          <w:sz w:val="24"/>
          <w:szCs w:val="24"/>
        </w:rPr>
        <w:tab/>
      </w:r>
      <w:r>
        <w:rPr>
          <w:rFonts w:ascii="Arial" w:eastAsiaTheme="minorHAnsi" w:hAnsi="Arial" w:cs="Arial"/>
          <w:b/>
          <w:bCs/>
          <w:sz w:val="24"/>
          <w:szCs w:val="24"/>
        </w:rPr>
        <w:tab/>
        <w:t xml:space="preserve">   Original Sheet No. 67.2</w:t>
      </w:r>
    </w:p>
    <w:p w14:paraId="5057A3BA" w14:textId="77777777" w:rsidR="00C8774D" w:rsidRDefault="00C8774D" w:rsidP="00C8774D">
      <w:pPr>
        <w:overflowPunct/>
        <w:ind w:left="1440" w:firstLine="720"/>
        <w:textAlignment w:val="auto"/>
        <w:rPr>
          <w:rFonts w:ascii="Arial" w:eastAsiaTheme="minorHAnsi" w:hAnsi="Arial" w:cs="Arial"/>
          <w:b/>
          <w:bCs/>
          <w:sz w:val="24"/>
          <w:szCs w:val="24"/>
        </w:rPr>
      </w:pPr>
      <w:r>
        <w:rPr>
          <w:rFonts w:ascii="Arial" w:eastAsiaTheme="minorHAnsi" w:hAnsi="Arial" w:cs="Arial"/>
          <w:b/>
          <w:bCs/>
          <w:sz w:val="24"/>
          <w:szCs w:val="24"/>
        </w:rPr>
        <w:t>Cancelling P.S.C. MO. No</w:t>
      </w:r>
    </w:p>
    <w:p w14:paraId="4D310384" w14:textId="77777777" w:rsidR="00C8774D" w:rsidRDefault="00C8774D" w:rsidP="00C8774D">
      <w:pPr>
        <w:overflowPunct/>
        <w:textAlignment w:val="auto"/>
        <w:rPr>
          <w:rFonts w:ascii="Arial" w:eastAsiaTheme="minorHAnsi" w:hAnsi="Arial" w:cs="Arial"/>
          <w:b/>
          <w:bCs/>
          <w:sz w:val="24"/>
          <w:szCs w:val="24"/>
        </w:rPr>
      </w:pPr>
      <w:r>
        <w:rPr>
          <w:rFonts w:ascii="Arial" w:eastAsiaTheme="minorHAnsi" w:hAnsi="Arial" w:cs="Arial"/>
          <w:b/>
          <w:bCs/>
          <w:sz w:val="24"/>
          <w:szCs w:val="24"/>
        </w:rPr>
        <w:t>Liberty Utilities (Midstates Natural Gas) Corp.</w:t>
      </w:r>
    </w:p>
    <w:p w14:paraId="6C60BCD6" w14:textId="77777777" w:rsidR="00C8774D" w:rsidRDefault="00C8774D" w:rsidP="00C8774D">
      <w:pPr>
        <w:overflowPunct/>
        <w:textAlignment w:val="auto"/>
        <w:rPr>
          <w:rFonts w:ascii="Arial" w:eastAsiaTheme="minorHAnsi" w:hAnsi="Arial" w:cs="Arial"/>
          <w:b/>
          <w:bCs/>
          <w:sz w:val="24"/>
          <w:szCs w:val="24"/>
        </w:rPr>
      </w:pPr>
      <w:r>
        <w:rPr>
          <w:rFonts w:ascii="Arial" w:eastAsiaTheme="minorHAnsi" w:hAnsi="Arial" w:cs="Arial"/>
          <w:b/>
          <w:bCs/>
          <w:sz w:val="24"/>
          <w:szCs w:val="24"/>
        </w:rPr>
        <w:t xml:space="preserve">d/b/a/ Liberty Utilities </w:t>
      </w:r>
      <w:r>
        <w:rPr>
          <w:rFonts w:ascii="Arial" w:eastAsiaTheme="minorHAnsi" w:hAnsi="Arial" w:cs="Arial"/>
          <w:b/>
          <w:bCs/>
          <w:sz w:val="24"/>
          <w:szCs w:val="24"/>
        </w:rPr>
        <w:tab/>
      </w:r>
      <w:r>
        <w:rPr>
          <w:rFonts w:ascii="Arial" w:eastAsiaTheme="minorHAnsi" w:hAnsi="Arial" w:cs="Arial"/>
          <w:b/>
          <w:bCs/>
          <w:sz w:val="24"/>
          <w:szCs w:val="24"/>
        </w:rPr>
        <w:tab/>
      </w:r>
      <w:r>
        <w:rPr>
          <w:rFonts w:ascii="Arial" w:eastAsiaTheme="minorHAnsi" w:hAnsi="Arial" w:cs="Arial"/>
          <w:b/>
          <w:bCs/>
          <w:sz w:val="24"/>
          <w:szCs w:val="24"/>
        </w:rPr>
        <w:tab/>
      </w:r>
      <w:r>
        <w:rPr>
          <w:rFonts w:ascii="Arial" w:eastAsiaTheme="minorHAnsi" w:hAnsi="Arial" w:cs="Arial"/>
          <w:b/>
          <w:bCs/>
          <w:sz w:val="24"/>
          <w:szCs w:val="24"/>
        </w:rPr>
        <w:tab/>
      </w:r>
      <w:r>
        <w:rPr>
          <w:rFonts w:ascii="Arial" w:eastAsiaTheme="minorHAnsi" w:hAnsi="Arial" w:cs="Arial"/>
          <w:b/>
          <w:bCs/>
          <w:sz w:val="24"/>
          <w:szCs w:val="24"/>
        </w:rPr>
        <w:tab/>
      </w:r>
      <w:r>
        <w:rPr>
          <w:rFonts w:ascii="Arial" w:eastAsiaTheme="minorHAnsi" w:hAnsi="Arial" w:cs="Arial"/>
          <w:b/>
          <w:bCs/>
          <w:sz w:val="24"/>
          <w:szCs w:val="24"/>
        </w:rPr>
        <w:tab/>
        <w:t xml:space="preserve">         </w:t>
      </w:r>
    </w:p>
    <w:p w14:paraId="56394E6F" w14:textId="77777777" w:rsidR="004E0F89" w:rsidRDefault="004E0F89" w:rsidP="00C8774D">
      <w:pPr>
        <w:overflowPunct/>
        <w:textAlignment w:val="auto"/>
        <w:rPr>
          <w:rFonts w:ascii="Arial" w:eastAsiaTheme="minorHAnsi" w:hAnsi="Arial" w:cs="Arial"/>
          <w:sz w:val="16"/>
          <w:szCs w:val="16"/>
        </w:rPr>
      </w:pPr>
    </w:p>
    <w:tbl>
      <w:tblPr>
        <w:tblW w:w="9347" w:type="dxa"/>
        <w:tblInd w:w="93" w:type="dxa"/>
        <w:tblLook w:val="04A0" w:firstRow="1" w:lastRow="0" w:firstColumn="1" w:lastColumn="0" w:noHBand="0" w:noVBand="1"/>
      </w:tblPr>
      <w:tblGrid>
        <w:gridCol w:w="266"/>
        <w:gridCol w:w="1099"/>
        <w:gridCol w:w="366"/>
        <w:gridCol w:w="1718"/>
        <w:gridCol w:w="389"/>
        <w:gridCol w:w="1099"/>
        <w:gridCol w:w="412"/>
        <w:gridCol w:w="1740"/>
        <w:gridCol w:w="412"/>
        <w:gridCol w:w="1580"/>
        <w:gridCol w:w="266"/>
      </w:tblGrid>
      <w:tr w:rsidR="00602161" w:rsidRPr="00E46F88" w14:paraId="72724780" w14:textId="77777777" w:rsidTr="00C8774D">
        <w:trPr>
          <w:trHeight w:val="290"/>
        </w:trPr>
        <w:tc>
          <w:tcPr>
            <w:tcW w:w="9347" w:type="dxa"/>
            <w:gridSpan w:val="11"/>
            <w:tcBorders>
              <w:top w:val="single" w:sz="8" w:space="0" w:color="auto"/>
              <w:left w:val="single" w:sz="8" w:space="0" w:color="auto"/>
              <w:bottom w:val="nil"/>
              <w:right w:val="single" w:sz="8" w:space="0" w:color="000000"/>
            </w:tcBorders>
            <w:shd w:val="clear" w:color="auto" w:fill="auto"/>
            <w:noWrap/>
            <w:vAlign w:val="bottom"/>
            <w:hideMark/>
          </w:tcPr>
          <w:p w14:paraId="6F82D95B" w14:textId="77777777" w:rsidR="00C8774D" w:rsidRDefault="00116ACF" w:rsidP="003958C1">
            <w:pPr>
              <w:overflowPunct/>
              <w:autoSpaceDE/>
              <w:autoSpaceDN/>
              <w:adjustRightInd/>
              <w:textAlignment w:val="auto"/>
              <w:rPr>
                <w:rFonts w:ascii="Calibri" w:hAnsi="Calibri"/>
                <w:color w:val="000000"/>
                <w:sz w:val="22"/>
                <w:szCs w:val="22"/>
              </w:rPr>
            </w:pPr>
            <w:r>
              <w:rPr>
                <w:rFonts w:ascii="Calibri" w:hAnsi="Calibri"/>
                <w:color w:val="000000"/>
                <w:sz w:val="22"/>
                <w:szCs w:val="22"/>
              </w:rPr>
              <w:t xml:space="preserve">Residential </w:t>
            </w:r>
            <w:r w:rsidR="00C8774D">
              <w:rPr>
                <w:rFonts w:ascii="Calibri" w:hAnsi="Calibri"/>
                <w:color w:val="000000"/>
                <w:sz w:val="22"/>
                <w:szCs w:val="22"/>
              </w:rPr>
              <w:t xml:space="preserve">Rates for Northeast </w:t>
            </w:r>
            <w:r w:rsidR="001F061D">
              <w:rPr>
                <w:rFonts w:ascii="Calibri" w:hAnsi="Calibri"/>
                <w:color w:val="000000"/>
                <w:sz w:val="22"/>
                <w:szCs w:val="22"/>
              </w:rPr>
              <w:t xml:space="preserve">and West </w:t>
            </w:r>
            <w:r w:rsidR="00C8774D">
              <w:rPr>
                <w:rFonts w:ascii="Calibri" w:hAnsi="Calibri"/>
                <w:color w:val="000000"/>
                <w:sz w:val="22"/>
                <w:szCs w:val="22"/>
              </w:rPr>
              <w:t>District:</w:t>
            </w:r>
          </w:p>
          <w:p w14:paraId="09D95A85" w14:textId="77777777" w:rsidR="00602161" w:rsidRPr="00E46F88" w:rsidRDefault="00602161"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C</w:t>
            </w:r>
            <w:r>
              <w:rPr>
                <w:rFonts w:ascii="Calibri" w:hAnsi="Calibri"/>
                <w:color w:val="000000"/>
                <w:sz w:val="22"/>
                <w:szCs w:val="22"/>
              </w:rPr>
              <w:t>S</w:t>
            </w:r>
            <w:r w:rsidRPr="00E46F88">
              <w:rPr>
                <w:rFonts w:ascii="Calibri" w:hAnsi="Calibri"/>
                <w:color w:val="000000"/>
                <w:sz w:val="22"/>
                <w:szCs w:val="22"/>
              </w:rPr>
              <w:t>WNA Table:</w:t>
            </w:r>
          </w:p>
        </w:tc>
      </w:tr>
      <w:tr w:rsidR="00602161" w:rsidRPr="00E46F88" w14:paraId="19249F75" w14:textId="77777777" w:rsidTr="003958C1">
        <w:trPr>
          <w:trHeight w:val="590"/>
        </w:trPr>
        <w:tc>
          <w:tcPr>
            <w:tcW w:w="266" w:type="dxa"/>
            <w:tcBorders>
              <w:top w:val="nil"/>
              <w:left w:val="single" w:sz="8" w:space="0" w:color="auto"/>
              <w:bottom w:val="nil"/>
              <w:right w:val="nil"/>
            </w:tcBorders>
            <w:shd w:val="clear" w:color="auto" w:fill="auto"/>
            <w:noWrap/>
            <w:vAlign w:val="bottom"/>
            <w:hideMark/>
          </w:tcPr>
          <w:p w14:paraId="252DF9A1" w14:textId="77777777" w:rsidR="00602161" w:rsidRPr="00E46F88" w:rsidRDefault="00602161"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single" w:sz="8" w:space="0" w:color="auto"/>
              <w:right w:val="nil"/>
            </w:tcBorders>
            <w:shd w:val="clear" w:color="auto" w:fill="auto"/>
            <w:vAlign w:val="bottom"/>
            <w:hideMark/>
          </w:tcPr>
          <w:p w14:paraId="6FCE6057"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Period</w:t>
            </w:r>
          </w:p>
        </w:tc>
        <w:tc>
          <w:tcPr>
            <w:tcW w:w="366" w:type="dxa"/>
            <w:tcBorders>
              <w:top w:val="nil"/>
              <w:left w:val="nil"/>
              <w:bottom w:val="nil"/>
              <w:right w:val="nil"/>
            </w:tcBorders>
            <w:shd w:val="clear" w:color="auto" w:fill="auto"/>
            <w:vAlign w:val="bottom"/>
            <w:hideMark/>
          </w:tcPr>
          <w:p w14:paraId="5B52D50D"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single" w:sz="8" w:space="0" w:color="auto"/>
              <w:right w:val="nil"/>
            </w:tcBorders>
            <w:shd w:val="clear" w:color="auto" w:fill="auto"/>
            <w:vAlign w:val="bottom"/>
            <w:hideMark/>
          </w:tcPr>
          <w:p w14:paraId="13C43FD9" w14:textId="77777777" w:rsidR="00602161" w:rsidRPr="00E46F88" w:rsidRDefault="00F8030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 xml:space="preserve">Rate </w:t>
            </w:r>
            <w:r w:rsidRPr="00E46F88">
              <w:rPr>
                <w:rFonts w:ascii="Calibri" w:hAnsi="Calibri"/>
                <w:color w:val="000000"/>
                <w:sz w:val="22"/>
                <w:szCs w:val="22"/>
              </w:rPr>
              <w:t>First       Effective</w:t>
            </w:r>
          </w:p>
        </w:tc>
        <w:tc>
          <w:tcPr>
            <w:tcW w:w="389" w:type="dxa"/>
            <w:tcBorders>
              <w:top w:val="nil"/>
              <w:left w:val="nil"/>
              <w:bottom w:val="nil"/>
              <w:right w:val="nil"/>
            </w:tcBorders>
            <w:shd w:val="clear" w:color="auto" w:fill="auto"/>
            <w:vAlign w:val="bottom"/>
            <w:hideMark/>
          </w:tcPr>
          <w:p w14:paraId="6AD21F6D"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single" w:sz="8" w:space="0" w:color="auto"/>
              <w:right w:val="nil"/>
            </w:tcBorders>
            <w:shd w:val="clear" w:color="auto" w:fill="auto"/>
            <w:vAlign w:val="bottom"/>
            <w:hideMark/>
          </w:tcPr>
          <w:p w14:paraId="1A0C9043"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Months</w:t>
            </w:r>
          </w:p>
        </w:tc>
        <w:tc>
          <w:tcPr>
            <w:tcW w:w="412" w:type="dxa"/>
            <w:tcBorders>
              <w:top w:val="nil"/>
              <w:left w:val="nil"/>
              <w:bottom w:val="nil"/>
              <w:right w:val="nil"/>
            </w:tcBorders>
            <w:shd w:val="clear" w:color="auto" w:fill="auto"/>
            <w:vAlign w:val="bottom"/>
            <w:hideMark/>
          </w:tcPr>
          <w:p w14:paraId="6F0710F6"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single" w:sz="8" w:space="0" w:color="auto"/>
              <w:right w:val="nil"/>
            </w:tcBorders>
            <w:shd w:val="clear" w:color="auto" w:fill="auto"/>
            <w:vAlign w:val="bottom"/>
            <w:hideMark/>
          </w:tcPr>
          <w:p w14:paraId="7D22972A" w14:textId="77777777" w:rsidR="00602161" w:rsidRPr="00E46F88" w:rsidRDefault="00F8030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 xml:space="preserve">Rate Ending </w:t>
            </w:r>
            <w:r w:rsidRPr="00E46F88">
              <w:rPr>
                <w:rFonts w:ascii="Calibri" w:hAnsi="Calibri"/>
                <w:color w:val="000000"/>
                <w:sz w:val="22"/>
                <w:szCs w:val="22"/>
              </w:rPr>
              <w:t>Effective</w:t>
            </w:r>
          </w:p>
        </w:tc>
        <w:tc>
          <w:tcPr>
            <w:tcW w:w="412" w:type="dxa"/>
            <w:tcBorders>
              <w:top w:val="nil"/>
              <w:left w:val="nil"/>
              <w:bottom w:val="nil"/>
              <w:right w:val="nil"/>
            </w:tcBorders>
            <w:shd w:val="clear" w:color="auto" w:fill="auto"/>
            <w:vAlign w:val="bottom"/>
            <w:hideMark/>
          </w:tcPr>
          <w:p w14:paraId="330E1261"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single" w:sz="8" w:space="0" w:color="auto"/>
              <w:right w:val="nil"/>
            </w:tcBorders>
            <w:shd w:val="clear" w:color="auto" w:fill="auto"/>
            <w:vAlign w:val="bottom"/>
            <w:hideMark/>
          </w:tcPr>
          <w:p w14:paraId="3DE3F146"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CSWNA         (Semiannual</w:t>
            </w:r>
            <w:r w:rsidRPr="00E46F88">
              <w:rPr>
                <w:rFonts w:ascii="Calibri" w:hAnsi="Calibri"/>
                <w:color w:val="000000"/>
                <w:sz w:val="22"/>
                <w:szCs w:val="22"/>
              </w:rPr>
              <w:t>)</w:t>
            </w:r>
          </w:p>
        </w:tc>
        <w:tc>
          <w:tcPr>
            <w:tcW w:w="266" w:type="dxa"/>
            <w:tcBorders>
              <w:top w:val="nil"/>
              <w:left w:val="nil"/>
              <w:bottom w:val="nil"/>
              <w:right w:val="single" w:sz="8" w:space="0" w:color="auto"/>
            </w:tcBorders>
            <w:shd w:val="clear" w:color="auto" w:fill="auto"/>
            <w:noWrap/>
            <w:vAlign w:val="bottom"/>
            <w:hideMark/>
          </w:tcPr>
          <w:p w14:paraId="6CABE2B1" w14:textId="77777777" w:rsidR="00602161" w:rsidRPr="00E46F88" w:rsidRDefault="00602161"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602161" w:rsidRPr="00E46F88" w14:paraId="1D0644B8" w14:textId="77777777" w:rsidTr="003958C1">
        <w:trPr>
          <w:trHeight w:val="385"/>
        </w:trPr>
        <w:tc>
          <w:tcPr>
            <w:tcW w:w="266" w:type="dxa"/>
            <w:tcBorders>
              <w:top w:val="nil"/>
              <w:left w:val="single" w:sz="8" w:space="0" w:color="auto"/>
              <w:bottom w:val="nil"/>
              <w:right w:val="nil"/>
            </w:tcBorders>
            <w:shd w:val="clear" w:color="auto" w:fill="auto"/>
            <w:noWrap/>
            <w:vAlign w:val="bottom"/>
          </w:tcPr>
          <w:p w14:paraId="2D06086C" w14:textId="77777777" w:rsidR="00602161" w:rsidRPr="00E46F88" w:rsidRDefault="00602161" w:rsidP="003958C1">
            <w:pPr>
              <w:overflowPunct/>
              <w:autoSpaceDE/>
              <w:autoSpaceDN/>
              <w:adjustRightInd/>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5B7DE48F" w14:textId="77777777" w:rsidR="00602161" w:rsidRDefault="0060216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2019 S1</w:t>
            </w:r>
          </w:p>
        </w:tc>
        <w:tc>
          <w:tcPr>
            <w:tcW w:w="366" w:type="dxa"/>
            <w:tcBorders>
              <w:top w:val="nil"/>
              <w:left w:val="nil"/>
              <w:bottom w:val="nil"/>
              <w:right w:val="nil"/>
            </w:tcBorders>
            <w:shd w:val="clear" w:color="auto" w:fill="auto"/>
            <w:noWrap/>
            <w:vAlign w:val="bottom"/>
          </w:tcPr>
          <w:p w14:paraId="07B62D2D"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tcPr>
          <w:p w14:paraId="72EFC80C" w14:textId="77777777" w:rsidR="00602161" w:rsidRDefault="0060216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4/1/2019</w:t>
            </w:r>
          </w:p>
        </w:tc>
        <w:tc>
          <w:tcPr>
            <w:tcW w:w="389" w:type="dxa"/>
            <w:tcBorders>
              <w:top w:val="nil"/>
              <w:left w:val="nil"/>
              <w:bottom w:val="nil"/>
              <w:right w:val="nil"/>
            </w:tcBorders>
            <w:shd w:val="clear" w:color="auto" w:fill="auto"/>
            <w:noWrap/>
            <w:vAlign w:val="bottom"/>
          </w:tcPr>
          <w:p w14:paraId="73DA771B"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1F1845AA"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12</w:t>
            </w:r>
          </w:p>
        </w:tc>
        <w:tc>
          <w:tcPr>
            <w:tcW w:w="412" w:type="dxa"/>
            <w:tcBorders>
              <w:top w:val="nil"/>
              <w:left w:val="nil"/>
              <w:bottom w:val="nil"/>
              <w:right w:val="nil"/>
            </w:tcBorders>
            <w:shd w:val="clear" w:color="auto" w:fill="auto"/>
            <w:noWrap/>
            <w:vAlign w:val="bottom"/>
          </w:tcPr>
          <w:p w14:paraId="0135522B"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tcPr>
          <w:p w14:paraId="759DF311" w14:textId="77777777" w:rsidR="00602161" w:rsidRDefault="0060216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3/31/2020</w:t>
            </w:r>
          </w:p>
        </w:tc>
        <w:tc>
          <w:tcPr>
            <w:tcW w:w="412" w:type="dxa"/>
            <w:tcBorders>
              <w:top w:val="nil"/>
              <w:left w:val="nil"/>
              <w:bottom w:val="nil"/>
              <w:right w:val="nil"/>
            </w:tcBorders>
            <w:shd w:val="clear" w:color="auto" w:fill="auto"/>
            <w:noWrap/>
            <w:vAlign w:val="bottom"/>
          </w:tcPr>
          <w:p w14:paraId="4782BCE7"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tcPr>
          <w:p w14:paraId="7D95B451" w14:textId="77777777" w:rsidR="00602161" w:rsidRDefault="0060216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TBD</w:t>
            </w:r>
          </w:p>
        </w:tc>
        <w:tc>
          <w:tcPr>
            <w:tcW w:w="266" w:type="dxa"/>
            <w:tcBorders>
              <w:top w:val="nil"/>
              <w:left w:val="nil"/>
              <w:bottom w:val="nil"/>
              <w:right w:val="single" w:sz="8" w:space="0" w:color="auto"/>
            </w:tcBorders>
            <w:shd w:val="clear" w:color="auto" w:fill="auto"/>
            <w:noWrap/>
            <w:vAlign w:val="bottom"/>
          </w:tcPr>
          <w:p w14:paraId="733395C9" w14:textId="77777777" w:rsidR="00602161" w:rsidRPr="00E46F88" w:rsidRDefault="00602161" w:rsidP="003958C1">
            <w:pPr>
              <w:overflowPunct/>
              <w:autoSpaceDE/>
              <w:autoSpaceDN/>
              <w:adjustRightInd/>
              <w:textAlignment w:val="auto"/>
              <w:rPr>
                <w:rFonts w:ascii="Calibri" w:hAnsi="Calibri"/>
                <w:color w:val="000000"/>
                <w:sz w:val="22"/>
                <w:szCs w:val="22"/>
              </w:rPr>
            </w:pPr>
          </w:p>
        </w:tc>
      </w:tr>
      <w:tr w:rsidR="00602161" w:rsidRPr="00E46F88" w14:paraId="024C8C00" w14:textId="77777777" w:rsidTr="003958C1">
        <w:trPr>
          <w:trHeight w:val="385"/>
        </w:trPr>
        <w:tc>
          <w:tcPr>
            <w:tcW w:w="266" w:type="dxa"/>
            <w:tcBorders>
              <w:top w:val="nil"/>
              <w:left w:val="single" w:sz="8" w:space="0" w:color="auto"/>
              <w:bottom w:val="nil"/>
              <w:right w:val="nil"/>
            </w:tcBorders>
            <w:shd w:val="clear" w:color="auto" w:fill="auto"/>
            <w:noWrap/>
            <w:vAlign w:val="bottom"/>
          </w:tcPr>
          <w:p w14:paraId="148714B2" w14:textId="77777777" w:rsidR="00602161" w:rsidRPr="00E46F88" w:rsidRDefault="00602161" w:rsidP="003958C1">
            <w:pPr>
              <w:overflowPunct/>
              <w:autoSpaceDE/>
              <w:autoSpaceDN/>
              <w:adjustRightInd/>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1D31BFF1" w14:textId="77777777" w:rsidR="00602161" w:rsidRDefault="0060216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2018 S2</w:t>
            </w:r>
          </w:p>
        </w:tc>
        <w:tc>
          <w:tcPr>
            <w:tcW w:w="366" w:type="dxa"/>
            <w:tcBorders>
              <w:top w:val="nil"/>
              <w:left w:val="nil"/>
              <w:bottom w:val="nil"/>
              <w:right w:val="nil"/>
            </w:tcBorders>
            <w:shd w:val="clear" w:color="auto" w:fill="auto"/>
            <w:noWrap/>
            <w:vAlign w:val="bottom"/>
          </w:tcPr>
          <w:p w14:paraId="189D3AC6"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tcPr>
          <w:p w14:paraId="62E47693" w14:textId="77777777" w:rsidR="00602161" w:rsidRDefault="0060216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10/1/2018</w:t>
            </w:r>
          </w:p>
        </w:tc>
        <w:tc>
          <w:tcPr>
            <w:tcW w:w="389" w:type="dxa"/>
            <w:tcBorders>
              <w:top w:val="nil"/>
              <w:left w:val="nil"/>
              <w:bottom w:val="nil"/>
              <w:right w:val="nil"/>
            </w:tcBorders>
            <w:shd w:val="clear" w:color="auto" w:fill="auto"/>
            <w:noWrap/>
            <w:vAlign w:val="bottom"/>
          </w:tcPr>
          <w:p w14:paraId="71A5CB87"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007DE9FD"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12</w:t>
            </w:r>
          </w:p>
        </w:tc>
        <w:tc>
          <w:tcPr>
            <w:tcW w:w="412" w:type="dxa"/>
            <w:tcBorders>
              <w:top w:val="nil"/>
              <w:left w:val="nil"/>
              <w:bottom w:val="nil"/>
              <w:right w:val="nil"/>
            </w:tcBorders>
            <w:shd w:val="clear" w:color="auto" w:fill="auto"/>
            <w:noWrap/>
            <w:vAlign w:val="bottom"/>
          </w:tcPr>
          <w:p w14:paraId="798650C5"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tcPr>
          <w:p w14:paraId="30D588CF" w14:textId="77777777" w:rsidR="00602161" w:rsidRDefault="0060216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9/30/2019</w:t>
            </w:r>
          </w:p>
        </w:tc>
        <w:tc>
          <w:tcPr>
            <w:tcW w:w="412" w:type="dxa"/>
            <w:tcBorders>
              <w:top w:val="nil"/>
              <w:left w:val="nil"/>
              <w:bottom w:val="nil"/>
              <w:right w:val="nil"/>
            </w:tcBorders>
            <w:shd w:val="clear" w:color="auto" w:fill="auto"/>
            <w:noWrap/>
            <w:vAlign w:val="bottom"/>
          </w:tcPr>
          <w:p w14:paraId="0AEE3A27"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tcPr>
          <w:p w14:paraId="7039B28C" w14:textId="77777777" w:rsidR="00602161" w:rsidRDefault="0060216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TBD</w:t>
            </w:r>
          </w:p>
        </w:tc>
        <w:tc>
          <w:tcPr>
            <w:tcW w:w="266" w:type="dxa"/>
            <w:tcBorders>
              <w:top w:val="nil"/>
              <w:left w:val="nil"/>
              <w:bottom w:val="nil"/>
              <w:right w:val="single" w:sz="8" w:space="0" w:color="auto"/>
            </w:tcBorders>
            <w:shd w:val="clear" w:color="auto" w:fill="auto"/>
            <w:noWrap/>
            <w:vAlign w:val="bottom"/>
          </w:tcPr>
          <w:p w14:paraId="70839087" w14:textId="77777777" w:rsidR="00602161" w:rsidRPr="00E46F88" w:rsidRDefault="00602161" w:rsidP="003958C1">
            <w:pPr>
              <w:overflowPunct/>
              <w:autoSpaceDE/>
              <w:autoSpaceDN/>
              <w:adjustRightInd/>
              <w:textAlignment w:val="auto"/>
              <w:rPr>
                <w:rFonts w:ascii="Calibri" w:hAnsi="Calibri"/>
                <w:color w:val="000000"/>
                <w:sz w:val="22"/>
                <w:szCs w:val="22"/>
              </w:rPr>
            </w:pPr>
          </w:p>
        </w:tc>
      </w:tr>
      <w:tr w:rsidR="00602161" w:rsidRPr="00E46F88" w14:paraId="067236C6" w14:textId="77777777" w:rsidTr="003958C1">
        <w:trPr>
          <w:trHeight w:val="385"/>
        </w:trPr>
        <w:tc>
          <w:tcPr>
            <w:tcW w:w="266" w:type="dxa"/>
            <w:tcBorders>
              <w:top w:val="nil"/>
              <w:left w:val="single" w:sz="8" w:space="0" w:color="auto"/>
              <w:bottom w:val="nil"/>
              <w:right w:val="nil"/>
            </w:tcBorders>
            <w:shd w:val="clear" w:color="auto" w:fill="auto"/>
            <w:noWrap/>
            <w:vAlign w:val="bottom"/>
            <w:hideMark/>
          </w:tcPr>
          <w:p w14:paraId="4DA38057" w14:textId="77777777" w:rsidR="00602161" w:rsidRPr="00E46F88" w:rsidRDefault="00602161"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nil"/>
              <w:right w:val="nil"/>
            </w:tcBorders>
            <w:shd w:val="clear" w:color="auto" w:fill="auto"/>
            <w:noWrap/>
            <w:vAlign w:val="bottom"/>
            <w:hideMark/>
          </w:tcPr>
          <w:p w14:paraId="147F671F"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2018 S1</w:t>
            </w:r>
          </w:p>
        </w:tc>
        <w:tc>
          <w:tcPr>
            <w:tcW w:w="366" w:type="dxa"/>
            <w:tcBorders>
              <w:top w:val="nil"/>
              <w:left w:val="nil"/>
              <w:bottom w:val="nil"/>
              <w:right w:val="nil"/>
            </w:tcBorders>
            <w:shd w:val="clear" w:color="auto" w:fill="auto"/>
            <w:noWrap/>
            <w:vAlign w:val="bottom"/>
            <w:hideMark/>
          </w:tcPr>
          <w:p w14:paraId="76A3CEC0"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hideMark/>
          </w:tcPr>
          <w:p w14:paraId="053F8853" w14:textId="77777777" w:rsidR="00602161" w:rsidRPr="00E46F88" w:rsidRDefault="00F8030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Effective Date of this Sheet</w:t>
            </w:r>
          </w:p>
        </w:tc>
        <w:tc>
          <w:tcPr>
            <w:tcW w:w="389" w:type="dxa"/>
            <w:tcBorders>
              <w:top w:val="nil"/>
              <w:left w:val="nil"/>
              <w:bottom w:val="nil"/>
              <w:right w:val="nil"/>
            </w:tcBorders>
            <w:shd w:val="clear" w:color="auto" w:fill="auto"/>
            <w:noWrap/>
            <w:vAlign w:val="bottom"/>
            <w:hideMark/>
          </w:tcPr>
          <w:p w14:paraId="715D9345"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hideMark/>
          </w:tcPr>
          <w:p w14:paraId="2DE7A3F8"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hideMark/>
          </w:tcPr>
          <w:p w14:paraId="2A8A3C22"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hideMark/>
          </w:tcPr>
          <w:p w14:paraId="1431B26E"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3</w:t>
            </w:r>
            <w:r w:rsidRPr="00E46F88">
              <w:rPr>
                <w:rFonts w:ascii="Calibri" w:hAnsi="Calibri"/>
                <w:color w:val="000000"/>
                <w:sz w:val="22"/>
                <w:szCs w:val="22"/>
              </w:rPr>
              <w:t>/31/201</w:t>
            </w:r>
            <w:r>
              <w:rPr>
                <w:rFonts w:ascii="Calibri" w:hAnsi="Calibri"/>
                <w:color w:val="000000"/>
                <w:sz w:val="22"/>
                <w:szCs w:val="22"/>
              </w:rPr>
              <w:t>9</w:t>
            </w:r>
          </w:p>
        </w:tc>
        <w:tc>
          <w:tcPr>
            <w:tcW w:w="412" w:type="dxa"/>
            <w:tcBorders>
              <w:top w:val="nil"/>
              <w:left w:val="nil"/>
              <w:bottom w:val="nil"/>
              <w:right w:val="nil"/>
            </w:tcBorders>
            <w:shd w:val="clear" w:color="auto" w:fill="auto"/>
            <w:noWrap/>
            <w:vAlign w:val="bottom"/>
            <w:hideMark/>
          </w:tcPr>
          <w:p w14:paraId="5196E3C7"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hideMark/>
          </w:tcPr>
          <w:p w14:paraId="24AD1D84"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0.000</w:t>
            </w:r>
            <w:r w:rsidRPr="00E46F88">
              <w:rPr>
                <w:rFonts w:ascii="Calibri" w:hAnsi="Calibri"/>
                <w:color w:val="000000"/>
                <w:sz w:val="22"/>
                <w:szCs w:val="22"/>
              </w:rPr>
              <w:t>0</w:t>
            </w:r>
          </w:p>
        </w:tc>
        <w:tc>
          <w:tcPr>
            <w:tcW w:w="266" w:type="dxa"/>
            <w:tcBorders>
              <w:top w:val="nil"/>
              <w:left w:val="nil"/>
              <w:bottom w:val="nil"/>
              <w:right w:val="single" w:sz="8" w:space="0" w:color="auto"/>
            </w:tcBorders>
            <w:shd w:val="clear" w:color="auto" w:fill="auto"/>
            <w:noWrap/>
            <w:vAlign w:val="bottom"/>
            <w:hideMark/>
          </w:tcPr>
          <w:p w14:paraId="20520ABA" w14:textId="77777777" w:rsidR="00602161" w:rsidRPr="00E46F88" w:rsidRDefault="00602161"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602161" w:rsidRPr="00E46F88" w14:paraId="69F42D66" w14:textId="77777777" w:rsidTr="003958C1">
        <w:trPr>
          <w:trHeight w:val="290"/>
        </w:trPr>
        <w:tc>
          <w:tcPr>
            <w:tcW w:w="266" w:type="dxa"/>
            <w:tcBorders>
              <w:top w:val="nil"/>
              <w:left w:val="single" w:sz="8" w:space="0" w:color="auto"/>
              <w:bottom w:val="nil"/>
              <w:right w:val="nil"/>
            </w:tcBorders>
            <w:shd w:val="clear" w:color="auto" w:fill="auto"/>
            <w:noWrap/>
            <w:vAlign w:val="bottom"/>
            <w:hideMark/>
          </w:tcPr>
          <w:p w14:paraId="66ABFC0E" w14:textId="77777777" w:rsidR="00602161" w:rsidRPr="00E46F88" w:rsidRDefault="00602161"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nil"/>
              <w:right w:val="nil"/>
            </w:tcBorders>
            <w:shd w:val="clear" w:color="auto" w:fill="auto"/>
            <w:noWrap/>
            <w:vAlign w:val="bottom"/>
            <w:hideMark/>
          </w:tcPr>
          <w:p w14:paraId="6EF192C7"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 xml:space="preserve">2017 </w:t>
            </w:r>
            <w:r>
              <w:rPr>
                <w:rFonts w:ascii="Calibri" w:hAnsi="Calibri"/>
                <w:color w:val="000000"/>
                <w:sz w:val="22"/>
                <w:szCs w:val="22"/>
              </w:rPr>
              <w:t>S2</w:t>
            </w:r>
          </w:p>
        </w:tc>
        <w:tc>
          <w:tcPr>
            <w:tcW w:w="366" w:type="dxa"/>
            <w:tcBorders>
              <w:top w:val="nil"/>
              <w:left w:val="nil"/>
              <w:bottom w:val="nil"/>
              <w:right w:val="nil"/>
            </w:tcBorders>
            <w:shd w:val="clear" w:color="auto" w:fill="auto"/>
            <w:noWrap/>
            <w:vAlign w:val="bottom"/>
            <w:hideMark/>
          </w:tcPr>
          <w:p w14:paraId="4498D980"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hideMark/>
          </w:tcPr>
          <w:p w14:paraId="36DCCB0F" w14:textId="77777777" w:rsidR="00602161" w:rsidRPr="00E46F88" w:rsidRDefault="00F8030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Effective Date of this Sheet</w:t>
            </w:r>
          </w:p>
        </w:tc>
        <w:tc>
          <w:tcPr>
            <w:tcW w:w="389" w:type="dxa"/>
            <w:tcBorders>
              <w:top w:val="nil"/>
              <w:left w:val="nil"/>
              <w:bottom w:val="nil"/>
              <w:right w:val="nil"/>
            </w:tcBorders>
            <w:shd w:val="clear" w:color="auto" w:fill="auto"/>
            <w:noWrap/>
            <w:vAlign w:val="bottom"/>
            <w:hideMark/>
          </w:tcPr>
          <w:p w14:paraId="4F66C3D5"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hideMark/>
          </w:tcPr>
          <w:p w14:paraId="3473A3DD"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hideMark/>
          </w:tcPr>
          <w:p w14:paraId="536214D3"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hideMark/>
          </w:tcPr>
          <w:p w14:paraId="74C5BDB0"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9/30</w:t>
            </w:r>
            <w:r w:rsidRPr="00E46F88">
              <w:rPr>
                <w:rFonts w:ascii="Calibri" w:hAnsi="Calibri"/>
                <w:color w:val="000000"/>
                <w:sz w:val="22"/>
                <w:szCs w:val="22"/>
              </w:rPr>
              <w:t>/2018</w:t>
            </w:r>
          </w:p>
        </w:tc>
        <w:tc>
          <w:tcPr>
            <w:tcW w:w="412" w:type="dxa"/>
            <w:tcBorders>
              <w:top w:val="nil"/>
              <w:left w:val="nil"/>
              <w:bottom w:val="nil"/>
              <w:right w:val="nil"/>
            </w:tcBorders>
            <w:shd w:val="clear" w:color="auto" w:fill="auto"/>
            <w:noWrap/>
            <w:vAlign w:val="bottom"/>
            <w:hideMark/>
          </w:tcPr>
          <w:p w14:paraId="610AFD60"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hideMark/>
          </w:tcPr>
          <w:p w14:paraId="7DA73033"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0.000</w:t>
            </w:r>
            <w:r w:rsidRPr="00E46F88">
              <w:rPr>
                <w:rFonts w:ascii="Calibri" w:hAnsi="Calibri"/>
                <w:color w:val="000000"/>
                <w:sz w:val="22"/>
                <w:szCs w:val="22"/>
              </w:rPr>
              <w:t>0</w:t>
            </w:r>
          </w:p>
        </w:tc>
        <w:tc>
          <w:tcPr>
            <w:tcW w:w="266" w:type="dxa"/>
            <w:tcBorders>
              <w:top w:val="nil"/>
              <w:left w:val="nil"/>
              <w:bottom w:val="nil"/>
              <w:right w:val="single" w:sz="8" w:space="0" w:color="auto"/>
            </w:tcBorders>
            <w:shd w:val="clear" w:color="auto" w:fill="auto"/>
            <w:noWrap/>
            <w:vAlign w:val="bottom"/>
            <w:hideMark/>
          </w:tcPr>
          <w:p w14:paraId="11F11D0D" w14:textId="77777777" w:rsidR="00602161" w:rsidRPr="00E46F88" w:rsidRDefault="00602161"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602161" w:rsidRPr="00E46F88" w14:paraId="74FBBAED" w14:textId="77777777" w:rsidTr="003958C1">
        <w:trPr>
          <w:trHeight w:val="290"/>
        </w:trPr>
        <w:tc>
          <w:tcPr>
            <w:tcW w:w="266" w:type="dxa"/>
            <w:tcBorders>
              <w:top w:val="nil"/>
              <w:left w:val="single" w:sz="8" w:space="0" w:color="auto"/>
              <w:bottom w:val="nil"/>
              <w:right w:val="nil"/>
            </w:tcBorders>
            <w:shd w:val="clear" w:color="auto" w:fill="auto"/>
            <w:noWrap/>
            <w:vAlign w:val="bottom"/>
            <w:hideMark/>
          </w:tcPr>
          <w:p w14:paraId="577E8C4D" w14:textId="77777777" w:rsidR="00602161" w:rsidRPr="00E46F88" w:rsidRDefault="00602161"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nil"/>
              <w:right w:val="nil"/>
            </w:tcBorders>
            <w:shd w:val="clear" w:color="auto" w:fill="auto"/>
            <w:noWrap/>
            <w:vAlign w:val="bottom"/>
            <w:hideMark/>
          </w:tcPr>
          <w:p w14:paraId="2CD9558B" w14:textId="77777777" w:rsidR="00602161" w:rsidRPr="00E46F88" w:rsidRDefault="00602161" w:rsidP="003958C1">
            <w:pPr>
              <w:overflowPunct/>
              <w:autoSpaceDE/>
              <w:autoSpaceDN/>
              <w:adjustRightInd/>
              <w:textAlignment w:val="auto"/>
              <w:rPr>
                <w:rFonts w:ascii="Calibri" w:hAnsi="Calibri"/>
                <w:color w:val="000000"/>
                <w:sz w:val="22"/>
                <w:szCs w:val="22"/>
              </w:rPr>
            </w:pPr>
          </w:p>
        </w:tc>
        <w:tc>
          <w:tcPr>
            <w:tcW w:w="366" w:type="dxa"/>
            <w:tcBorders>
              <w:top w:val="nil"/>
              <w:left w:val="nil"/>
              <w:bottom w:val="nil"/>
              <w:right w:val="nil"/>
            </w:tcBorders>
            <w:shd w:val="clear" w:color="auto" w:fill="auto"/>
            <w:noWrap/>
            <w:vAlign w:val="bottom"/>
            <w:hideMark/>
          </w:tcPr>
          <w:p w14:paraId="28B37ABB" w14:textId="77777777" w:rsidR="00602161" w:rsidRPr="00E46F88" w:rsidRDefault="00602161" w:rsidP="003958C1">
            <w:pPr>
              <w:overflowPunct/>
              <w:autoSpaceDE/>
              <w:autoSpaceDN/>
              <w:adjustRightInd/>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hideMark/>
          </w:tcPr>
          <w:p w14:paraId="08782B7B" w14:textId="77777777" w:rsidR="00602161" w:rsidRPr="00E46F88" w:rsidRDefault="00602161" w:rsidP="003958C1">
            <w:pPr>
              <w:overflowPunct/>
              <w:autoSpaceDE/>
              <w:autoSpaceDN/>
              <w:adjustRightInd/>
              <w:textAlignment w:val="auto"/>
              <w:rPr>
                <w:rFonts w:ascii="Calibri" w:hAnsi="Calibri"/>
                <w:color w:val="000000"/>
                <w:sz w:val="22"/>
                <w:szCs w:val="22"/>
              </w:rPr>
            </w:pPr>
          </w:p>
        </w:tc>
        <w:tc>
          <w:tcPr>
            <w:tcW w:w="389" w:type="dxa"/>
            <w:tcBorders>
              <w:top w:val="nil"/>
              <w:left w:val="nil"/>
              <w:bottom w:val="nil"/>
              <w:right w:val="nil"/>
            </w:tcBorders>
            <w:shd w:val="clear" w:color="auto" w:fill="auto"/>
            <w:noWrap/>
            <w:vAlign w:val="bottom"/>
            <w:hideMark/>
          </w:tcPr>
          <w:p w14:paraId="0528D578" w14:textId="77777777" w:rsidR="00602161" w:rsidRPr="00E46F88" w:rsidRDefault="00602161" w:rsidP="003958C1">
            <w:pPr>
              <w:overflowPunct/>
              <w:autoSpaceDE/>
              <w:autoSpaceDN/>
              <w:adjustRightInd/>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hideMark/>
          </w:tcPr>
          <w:p w14:paraId="0A921086" w14:textId="77777777" w:rsidR="00602161" w:rsidRPr="00E46F88" w:rsidRDefault="00602161" w:rsidP="003958C1">
            <w:pPr>
              <w:overflowPunct/>
              <w:autoSpaceDE/>
              <w:autoSpaceDN/>
              <w:adjustRightInd/>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hideMark/>
          </w:tcPr>
          <w:p w14:paraId="20909370" w14:textId="77777777" w:rsidR="00602161" w:rsidRPr="00E46F88" w:rsidRDefault="00602161" w:rsidP="003958C1">
            <w:pPr>
              <w:overflowPunct/>
              <w:autoSpaceDE/>
              <w:autoSpaceDN/>
              <w:adjustRightInd/>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hideMark/>
          </w:tcPr>
          <w:p w14:paraId="6574F059" w14:textId="77777777" w:rsidR="00602161" w:rsidRPr="00E46F88" w:rsidRDefault="00602161" w:rsidP="003958C1">
            <w:pPr>
              <w:overflowPunct/>
              <w:autoSpaceDE/>
              <w:autoSpaceDN/>
              <w:adjustRightInd/>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hideMark/>
          </w:tcPr>
          <w:p w14:paraId="52357D2B" w14:textId="77777777" w:rsidR="00602161" w:rsidRPr="00E46F88" w:rsidRDefault="00602161" w:rsidP="003958C1">
            <w:pPr>
              <w:overflowPunct/>
              <w:autoSpaceDE/>
              <w:autoSpaceDN/>
              <w:adjustRightInd/>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hideMark/>
          </w:tcPr>
          <w:p w14:paraId="690FB79B" w14:textId="77777777" w:rsidR="00602161" w:rsidRPr="00E46F88" w:rsidRDefault="00602161" w:rsidP="003958C1">
            <w:pPr>
              <w:overflowPunct/>
              <w:autoSpaceDE/>
              <w:autoSpaceDN/>
              <w:adjustRightInd/>
              <w:textAlignment w:val="auto"/>
              <w:rPr>
                <w:rFonts w:ascii="Calibri" w:hAnsi="Calibri"/>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14:paraId="1B039F1C" w14:textId="77777777" w:rsidR="00602161" w:rsidRPr="00E46F88" w:rsidRDefault="00602161"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602161" w:rsidRPr="00E46F88" w14:paraId="27E572AF" w14:textId="77777777" w:rsidTr="003958C1">
        <w:trPr>
          <w:trHeight w:val="290"/>
        </w:trPr>
        <w:tc>
          <w:tcPr>
            <w:tcW w:w="9347" w:type="dxa"/>
            <w:gridSpan w:val="11"/>
            <w:tcBorders>
              <w:top w:val="nil"/>
              <w:left w:val="single" w:sz="8" w:space="0" w:color="auto"/>
              <w:bottom w:val="nil"/>
              <w:right w:val="single" w:sz="8" w:space="0" w:color="000000"/>
            </w:tcBorders>
            <w:shd w:val="clear" w:color="auto" w:fill="auto"/>
            <w:noWrap/>
            <w:vAlign w:val="bottom"/>
          </w:tcPr>
          <w:p w14:paraId="783F1A6B" w14:textId="77777777" w:rsidR="00602161" w:rsidRPr="00E46F88" w:rsidRDefault="00602161" w:rsidP="003958C1">
            <w:pPr>
              <w:overflowPunct/>
              <w:autoSpaceDE/>
              <w:autoSpaceDN/>
              <w:adjustRightInd/>
              <w:textAlignment w:val="auto"/>
              <w:rPr>
                <w:rFonts w:ascii="Calibri" w:hAnsi="Calibri"/>
                <w:color w:val="000000"/>
                <w:sz w:val="22"/>
                <w:szCs w:val="22"/>
              </w:rPr>
            </w:pPr>
            <w:r>
              <w:rPr>
                <w:rFonts w:ascii="Calibri" w:hAnsi="Calibri"/>
                <w:color w:val="000000"/>
                <w:sz w:val="22"/>
                <w:szCs w:val="22"/>
              </w:rPr>
              <w:t>S</w:t>
            </w:r>
            <w:r w:rsidRPr="00E46F88">
              <w:rPr>
                <w:rFonts w:ascii="Calibri" w:hAnsi="Calibri"/>
                <w:color w:val="000000"/>
                <w:sz w:val="22"/>
                <w:szCs w:val="22"/>
              </w:rPr>
              <w:t>RR Table:</w:t>
            </w:r>
          </w:p>
        </w:tc>
      </w:tr>
      <w:tr w:rsidR="00602161" w:rsidRPr="00E46F88" w14:paraId="09ACFB92" w14:textId="77777777" w:rsidTr="003958C1">
        <w:trPr>
          <w:trHeight w:val="590"/>
        </w:trPr>
        <w:tc>
          <w:tcPr>
            <w:tcW w:w="266" w:type="dxa"/>
            <w:tcBorders>
              <w:top w:val="nil"/>
              <w:left w:val="single" w:sz="8" w:space="0" w:color="auto"/>
              <w:bottom w:val="nil"/>
              <w:right w:val="nil"/>
            </w:tcBorders>
            <w:shd w:val="clear" w:color="auto" w:fill="auto"/>
            <w:noWrap/>
            <w:vAlign w:val="bottom"/>
            <w:hideMark/>
          </w:tcPr>
          <w:p w14:paraId="286D6823" w14:textId="77777777" w:rsidR="00602161" w:rsidRPr="00E46F88" w:rsidRDefault="00602161"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single" w:sz="8" w:space="0" w:color="auto"/>
              <w:right w:val="nil"/>
            </w:tcBorders>
            <w:shd w:val="clear" w:color="auto" w:fill="auto"/>
            <w:vAlign w:val="bottom"/>
          </w:tcPr>
          <w:p w14:paraId="0840C1E9"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Period</w:t>
            </w:r>
          </w:p>
        </w:tc>
        <w:tc>
          <w:tcPr>
            <w:tcW w:w="366" w:type="dxa"/>
            <w:tcBorders>
              <w:top w:val="nil"/>
              <w:left w:val="nil"/>
              <w:bottom w:val="nil"/>
              <w:right w:val="nil"/>
            </w:tcBorders>
            <w:shd w:val="clear" w:color="auto" w:fill="auto"/>
            <w:vAlign w:val="bottom"/>
          </w:tcPr>
          <w:p w14:paraId="375BCE27"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single" w:sz="8" w:space="0" w:color="auto"/>
              <w:right w:val="nil"/>
            </w:tcBorders>
            <w:shd w:val="clear" w:color="auto" w:fill="auto"/>
            <w:vAlign w:val="bottom"/>
          </w:tcPr>
          <w:p w14:paraId="58008515" w14:textId="77777777" w:rsidR="00602161" w:rsidRPr="00E46F88" w:rsidRDefault="00F8030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 xml:space="preserve">Rate </w:t>
            </w:r>
            <w:r w:rsidRPr="00E46F88">
              <w:rPr>
                <w:rFonts w:ascii="Calibri" w:hAnsi="Calibri"/>
                <w:color w:val="000000"/>
                <w:sz w:val="22"/>
                <w:szCs w:val="22"/>
              </w:rPr>
              <w:t>First       Effective</w:t>
            </w:r>
          </w:p>
        </w:tc>
        <w:tc>
          <w:tcPr>
            <w:tcW w:w="389" w:type="dxa"/>
            <w:tcBorders>
              <w:top w:val="nil"/>
              <w:left w:val="nil"/>
              <w:bottom w:val="nil"/>
              <w:right w:val="nil"/>
            </w:tcBorders>
            <w:shd w:val="clear" w:color="auto" w:fill="auto"/>
            <w:vAlign w:val="bottom"/>
          </w:tcPr>
          <w:p w14:paraId="26FE6B72"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single" w:sz="8" w:space="0" w:color="auto"/>
              <w:right w:val="nil"/>
            </w:tcBorders>
            <w:shd w:val="clear" w:color="auto" w:fill="auto"/>
            <w:vAlign w:val="bottom"/>
          </w:tcPr>
          <w:p w14:paraId="096CAEB6"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Months</w:t>
            </w:r>
          </w:p>
        </w:tc>
        <w:tc>
          <w:tcPr>
            <w:tcW w:w="412" w:type="dxa"/>
            <w:tcBorders>
              <w:top w:val="nil"/>
              <w:left w:val="nil"/>
              <w:bottom w:val="nil"/>
              <w:right w:val="nil"/>
            </w:tcBorders>
            <w:shd w:val="clear" w:color="auto" w:fill="auto"/>
            <w:vAlign w:val="bottom"/>
          </w:tcPr>
          <w:p w14:paraId="29773BBC"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single" w:sz="8" w:space="0" w:color="auto"/>
              <w:right w:val="nil"/>
            </w:tcBorders>
            <w:shd w:val="clear" w:color="auto" w:fill="auto"/>
            <w:vAlign w:val="bottom"/>
          </w:tcPr>
          <w:p w14:paraId="5E3B56F0" w14:textId="77777777" w:rsidR="00602161" w:rsidRPr="00E46F88" w:rsidRDefault="00F8030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 xml:space="preserve">Rate Ending </w:t>
            </w:r>
            <w:r w:rsidRPr="00E46F88">
              <w:rPr>
                <w:rFonts w:ascii="Calibri" w:hAnsi="Calibri"/>
                <w:color w:val="000000"/>
                <w:sz w:val="22"/>
                <w:szCs w:val="22"/>
              </w:rPr>
              <w:t>Effective</w:t>
            </w:r>
          </w:p>
        </w:tc>
        <w:tc>
          <w:tcPr>
            <w:tcW w:w="412" w:type="dxa"/>
            <w:tcBorders>
              <w:top w:val="nil"/>
              <w:left w:val="nil"/>
              <w:bottom w:val="nil"/>
              <w:right w:val="nil"/>
            </w:tcBorders>
            <w:shd w:val="clear" w:color="auto" w:fill="auto"/>
            <w:vAlign w:val="bottom"/>
          </w:tcPr>
          <w:p w14:paraId="25832582"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single" w:sz="8" w:space="0" w:color="auto"/>
              <w:right w:val="nil"/>
            </w:tcBorders>
            <w:shd w:val="clear" w:color="auto" w:fill="auto"/>
            <w:vAlign w:val="bottom"/>
          </w:tcPr>
          <w:p w14:paraId="3342AA6B"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S</w:t>
            </w:r>
            <w:r w:rsidRPr="00E46F88">
              <w:rPr>
                <w:rFonts w:ascii="Calibri" w:hAnsi="Calibri"/>
                <w:color w:val="000000"/>
                <w:sz w:val="22"/>
                <w:szCs w:val="22"/>
              </w:rPr>
              <w:t xml:space="preserve">RR    </w:t>
            </w:r>
            <w:r>
              <w:rPr>
                <w:rFonts w:ascii="Calibri" w:hAnsi="Calibri"/>
                <w:color w:val="000000"/>
                <w:sz w:val="22"/>
                <w:szCs w:val="22"/>
              </w:rPr>
              <w:t xml:space="preserve">          (Semiannual</w:t>
            </w:r>
            <w:r w:rsidRPr="00E46F88">
              <w:rPr>
                <w:rFonts w:ascii="Calibri" w:hAnsi="Calibri"/>
                <w:color w:val="000000"/>
                <w:sz w:val="22"/>
                <w:szCs w:val="22"/>
              </w:rPr>
              <w:t>)</w:t>
            </w:r>
          </w:p>
        </w:tc>
        <w:tc>
          <w:tcPr>
            <w:tcW w:w="266" w:type="dxa"/>
            <w:tcBorders>
              <w:top w:val="nil"/>
              <w:left w:val="nil"/>
              <w:bottom w:val="nil"/>
              <w:right w:val="single" w:sz="8" w:space="0" w:color="auto"/>
            </w:tcBorders>
            <w:shd w:val="clear" w:color="auto" w:fill="auto"/>
            <w:noWrap/>
            <w:vAlign w:val="bottom"/>
            <w:hideMark/>
          </w:tcPr>
          <w:p w14:paraId="1F909B92" w14:textId="77777777" w:rsidR="00602161" w:rsidRPr="00E46F88" w:rsidRDefault="00602161"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602161" w:rsidRPr="00E46F88" w14:paraId="25D0A0D0" w14:textId="77777777" w:rsidTr="003958C1">
        <w:trPr>
          <w:trHeight w:val="290"/>
        </w:trPr>
        <w:tc>
          <w:tcPr>
            <w:tcW w:w="266" w:type="dxa"/>
            <w:tcBorders>
              <w:top w:val="nil"/>
              <w:left w:val="single" w:sz="8" w:space="0" w:color="auto"/>
              <w:bottom w:val="nil"/>
              <w:right w:val="nil"/>
            </w:tcBorders>
            <w:shd w:val="clear" w:color="auto" w:fill="auto"/>
            <w:noWrap/>
            <w:vAlign w:val="bottom"/>
          </w:tcPr>
          <w:p w14:paraId="4C3BC71C" w14:textId="77777777" w:rsidR="00602161" w:rsidRPr="00E46F88" w:rsidRDefault="00602161" w:rsidP="003958C1">
            <w:pPr>
              <w:overflowPunct/>
              <w:autoSpaceDE/>
              <w:autoSpaceDN/>
              <w:adjustRightInd/>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2C526A6B" w14:textId="77777777" w:rsidR="00602161" w:rsidRPr="00AE5BA3" w:rsidRDefault="00602161" w:rsidP="003958C1">
            <w:pPr>
              <w:overflowPunct/>
              <w:autoSpaceDE/>
              <w:autoSpaceDN/>
              <w:adjustRightInd/>
              <w:jc w:val="center"/>
              <w:textAlignment w:val="auto"/>
            </w:pPr>
            <w:r>
              <w:rPr>
                <w:rFonts w:ascii="Calibri" w:hAnsi="Calibri"/>
                <w:color w:val="000000"/>
                <w:sz w:val="22"/>
                <w:szCs w:val="22"/>
              </w:rPr>
              <w:t>2019 S1</w:t>
            </w:r>
          </w:p>
        </w:tc>
        <w:tc>
          <w:tcPr>
            <w:tcW w:w="366" w:type="dxa"/>
            <w:tcBorders>
              <w:top w:val="nil"/>
              <w:left w:val="nil"/>
              <w:bottom w:val="nil"/>
              <w:right w:val="nil"/>
            </w:tcBorders>
            <w:shd w:val="clear" w:color="auto" w:fill="auto"/>
            <w:noWrap/>
            <w:vAlign w:val="bottom"/>
          </w:tcPr>
          <w:p w14:paraId="70C95E43"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tcPr>
          <w:p w14:paraId="783236E8" w14:textId="77777777" w:rsidR="00602161" w:rsidRDefault="0060216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4/1/2019</w:t>
            </w:r>
          </w:p>
        </w:tc>
        <w:tc>
          <w:tcPr>
            <w:tcW w:w="389" w:type="dxa"/>
            <w:tcBorders>
              <w:top w:val="nil"/>
              <w:left w:val="nil"/>
              <w:bottom w:val="nil"/>
              <w:right w:val="nil"/>
            </w:tcBorders>
            <w:shd w:val="clear" w:color="auto" w:fill="auto"/>
            <w:noWrap/>
            <w:vAlign w:val="bottom"/>
          </w:tcPr>
          <w:p w14:paraId="39716B2D"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4F2971CB"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12</w:t>
            </w:r>
          </w:p>
        </w:tc>
        <w:tc>
          <w:tcPr>
            <w:tcW w:w="412" w:type="dxa"/>
            <w:tcBorders>
              <w:top w:val="nil"/>
              <w:left w:val="nil"/>
              <w:bottom w:val="nil"/>
              <w:right w:val="nil"/>
            </w:tcBorders>
            <w:shd w:val="clear" w:color="auto" w:fill="auto"/>
            <w:noWrap/>
            <w:vAlign w:val="bottom"/>
          </w:tcPr>
          <w:p w14:paraId="03FF476D"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tcPr>
          <w:p w14:paraId="7363C96E" w14:textId="77777777" w:rsidR="00602161" w:rsidRDefault="0060216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3/31/2020</w:t>
            </w:r>
          </w:p>
        </w:tc>
        <w:tc>
          <w:tcPr>
            <w:tcW w:w="412" w:type="dxa"/>
            <w:tcBorders>
              <w:top w:val="nil"/>
              <w:left w:val="nil"/>
              <w:bottom w:val="nil"/>
              <w:right w:val="nil"/>
            </w:tcBorders>
            <w:shd w:val="clear" w:color="auto" w:fill="auto"/>
            <w:noWrap/>
            <w:vAlign w:val="bottom"/>
          </w:tcPr>
          <w:p w14:paraId="563380F0"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tcPr>
          <w:p w14:paraId="10E65A52" w14:textId="77777777" w:rsidR="00602161" w:rsidRDefault="0060216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TBD</w:t>
            </w:r>
          </w:p>
        </w:tc>
        <w:tc>
          <w:tcPr>
            <w:tcW w:w="266" w:type="dxa"/>
            <w:tcBorders>
              <w:top w:val="nil"/>
              <w:left w:val="nil"/>
              <w:bottom w:val="nil"/>
              <w:right w:val="single" w:sz="8" w:space="0" w:color="auto"/>
            </w:tcBorders>
            <w:shd w:val="clear" w:color="auto" w:fill="auto"/>
            <w:noWrap/>
            <w:vAlign w:val="bottom"/>
          </w:tcPr>
          <w:p w14:paraId="7023BB2D" w14:textId="77777777" w:rsidR="00602161" w:rsidRPr="00E46F88" w:rsidRDefault="00602161" w:rsidP="003958C1">
            <w:pPr>
              <w:overflowPunct/>
              <w:autoSpaceDE/>
              <w:autoSpaceDN/>
              <w:adjustRightInd/>
              <w:textAlignment w:val="auto"/>
              <w:rPr>
                <w:rFonts w:ascii="Calibri" w:hAnsi="Calibri"/>
                <w:color w:val="000000"/>
                <w:sz w:val="22"/>
                <w:szCs w:val="22"/>
              </w:rPr>
            </w:pPr>
          </w:p>
        </w:tc>
      </w:tr>
      <w:tr w:rsidR="00602161" w:rsidRPr="00E46F88" w14:paraId="1FCC84DC" w14:textId="77777777" w:rsidTr="003958C1">
        <w:trPr>
          <w:trHeight w:val="290"/>
        </w:trPr>
        <w:tc>
          <w:tcPr>
            <w:tcW w:w="266" w:type="dxa"/>
            <w:tcBorders>
              <w:top w:val="nil"/>
              <w:left w:val="single" w:sz="8" w:space="0" w:color="auto"/>
              <w:bottom w:val="nil"/>
              <w:right w:val="nil"/>
            </w:tcBorders>
            <w:shd w:val="clear" w:color="auto" w:fill="auto"/>
            <w:noWrap/>
            <w:vAlign w:val="bottom"/>
          </w:tcPr>
          <w:p w14:paraId="4FB621F4" w14:textId="77777777" w:rsidR="00602161" w:rsidRPr="00E46F88" w:rsidRDefault="00602161" w:rsidP="003958C1">
            <w:pPr>
              <w:overflowPunct/>
              <w:autoSpaceDE/>
              <w:autoSpaceDN/>
              <w:adjustRightInd/>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tcPr>
          <w:p w14:paraId="1941780B" w14:textId="77777777" w:rsidR="00602161" w:rsidRPr="00AE5BA3" w:rsidRDefault="00602161" w:rsidP="003958C1">
            <w:pPr>
              <w:overflowPunct/>
              <w:autoSpaceDE/>
              <w:autoSpaceDN/>
              <w:adjustRightInd/>
              <w:jc w:val="center"/>
              <w:textAlignment w:val="auto"/>
            </w:pPr>
            <w:r>
              <w:t>2018 S2</w:t>
            </w:r>
          </w:p>
        </w:tc>
        <w:tc>
          <w:tcPr>
            <w:tcW w:w="366" w:type="dxa"/>
            <w:tcBorders>
              <w:top w:val="nil"/>
              <w:left w:val="nil"/>
              <w:bottom w:val="nil"/>
              <w:right w:val="nil"/>
            </w:tcBorders>
            <w:shd w:val="clear" w:color="auto" w:fill="auto"/>
            <w:noWrap/>
            <w:vAlign w:val="bottom"/>
          </w:tcPr>
          <w:p w14:paraId="7FA6EEC5"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tcPr>
          <w:p w14:paraId="42230549" w14:textId="77777777" w:rsidR="00602161" w:rsidRDefault="0060216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10/1/2018</w:t>
            </w:r>
          </w:p>
        </w:tc>
        <w:tc>
          <w:tcPr>
            <w:tcW w:w="389" w:type="dxa"/>
            <w:tcBorders>
              <w:top w:val="nil"/>
              <w:left w:val="nil"/>
              <w:bottom w:val="nil"/>
              <w:right w:val="nil"/>
            </w:tcBorders>
            <w:shd w:val="clear" w:color="auto" w:fill="auto"/>
            <w:noWrap/>
            <w:vAlign w:val="bottom"/>
          </w:tcPr>
          <w:p w14:paraId="548E95F6"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7D1BF367"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12</w:t>
            </w:r>
          </w:p>
        </w:tc>
        <w:tc>
          <w:tcPr>
            <w:tcW w:w="412" w:type="dxa"/>
            <w:tcBorders>
              <w:top w:val="nil"/>
              <w:left w:val="nil"/>
              <w:bottom w:val="nil"/>
              <w:right w:val="nil"/>
            </w:tcBorders>
            <w:shd w:val="clear" w:color="auto" w:fill="auto"/>
            <w:noWrap/>
            <w:vAlign w:val="bottom"/>
          </w:tcPr>
          <w:p w14:paraId="3455ABFB"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tcPr>
          <w:p w14:paraId="55B395DF" w14:textId="77777777" w:rsidR="00602161" w:rsidRDefault="0060216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9/30/2019</w:t>
            </w:r>
          </w:p>
        </w:tc>
        <w:tc>
          <w:tcPr>
            <w:tcW w:w="412" w:type="dxa"/>
            <w:tcBorders>
              <w:top w:val="nil"/>
              <w:left w:val="nil"/>
              <w:bottom w:val="nil"/>
              <w:right w:val="nil"/>
            </w:tcBorders>
            <w:shd w:val="clear" w:color="auto" w:fill="auto"/>
            <w:noWrap/>
            <w:vAlign w:val="bottom"/>
          </w:tcPr>
          <w:p w14:paraId="6589761C"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tcPr>
          <w:p w14:paraId="6584F1CD" w14:textId="77777777" w:rsidR="00602161" w:rsidRDefault="0060216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TBD</w:t>
            </w:r>
          </w:p>
        </w:tc>
        <w:tc>
          <w:tcPr>
            <w:tcW w:w="266" w:type="dxa"/>
            <w:tcBorders>
              <w:top w:val="nil"/>
              <w:left w:val="nil"/>
              <w:bottom w:val="nil"/>
              <w:right w:val="single" w:sz="8" w:space="0" w:color="auto"/>
            </w:tcBorders>
            <w:shd w:val="clear" w:color="auto" w:fill="auto"/>
            <w:noWrap/>
            <w:vAlign w:val="bottom"/>
          </w:tcPr>
          <w:p w14:paraId="383D3950" w14:textId="77777777" w:rsidR="00602161" w:rsidRPr="00E46F88" w:rsidRDefault="00602161" w:rsidP="003958C1">
            <w:pPr>
              <w:overflowPunct/>
              <w:autoSpaceDE/>
              <w:autoSpaceDN/>
              <w:adjustRightInd/>
              <w:textAlignment w:val="auto"/>
              <w:rPr>
                <w:rFonts w:ascii="Calibri" w:hAnsi="Calibri"/>
                <w:color w:val="000000"/>
                <w:sz w:val="22"/>
                <w:szCs w:val="22"/>
              </w:rPr>
            </w:pPr>
          </w:p>
        </w:tc>
      </w:tr>
      <w:tr w:rsidR="00602161" w:rsidRPr="00E46F88" w14:paraId="2F05901A" w14:textId="77777777" w:rsidTr="003958C1">
        <w:trPr>
          <w:trHeight w:val="290"/>
        </w:trPr>
        <w:tc>
          <w:tcPr>
            <w:tcW w:w="266" w:type="dxa"/>
            <w:tcBorders>
              <w:top w:val="nil"/>
              <w:left w:val="single" w:sz="8" w:space="0" w:color="auto"/>
              <w:bottom w:val="nil"/>
              <w:right w:val="nil"/>
            </w:tcBorders>
            <w:shd w:val="clear" w:color="auto" w:fill="auto"/>
            <w:noWrap/>
            <w:vAlign w:val="bottom"/>
            <w:hideMark/>
          </w:tcPr>
          <w:p w14:paraId="0411BAC0" w14:textId="77777777" w:rsidR="00602161" w:rsidRPr="00E46F88" w:rsidRDefault="00602161"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nil"/>
              <w:right w:val="nil"/>
            </w:tcBorders>
            <w:shd w:val="clear" w:color="auto" w:fill="auto"/>
            <w:noWrap/>
          </w:tcPr>
          <w:p w14:paraId="37360E86"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r w:rsidRPr="00AE5BA3">
              <w:t>2018 S1</w:t>
            </w:r>
          </w:p>
        </w:tc>
        <w:tc>
          <w:tcPr>
            <w:tcW w:w="366" w:type="dxa"/>
            <w:tcBorders>
              <w:top w:val="nil"/>
              <w:left w:val="nil"/>
              <w:bottom w:val="nil"/>
              <w:right w:val="nil"/>
            </w:tcBorders>
            <w:shd w:val="clear" w:color="auto" w:fill="auto"/>
            <w:noWrap/>
            <w:vAlign w:val="bottom"/>
          </w:tcPr>
          <w:p w14:paraId="2FD7FC0E"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tcPr>
          <w:p w14:paraId="0BED629B" w14:textId="77777777" w:rsidR="00602161" w:rsidRPr="00E46F88" w:rsidRDefault="00F8030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Effective Date of this Sheet</w:t>
            </w:r>
          </w:p>
        </w:tc>
        <w:tc>
          <w:tcPr>
            <w:tcW w:w="389" w:type="dxa"/>
            <w:tcBorders>
              <w:top w:val="nil"/>
              <w:left w:val="nil"/>
              <w:bottom w:val="nil"/>
              <w:right w:val="nil"/>
            </w:tcBorders>
            <w:shd w:val="clear" w:color="auto" w:fill="auto"/>
            <w:noWrap/>
            <w:vAlign w:val="bottom"/>
          </w:tcPr>
          <w:p w14:paraId="2CEC8CA8"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09DCD34A"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tcPr>
          <w:p w14:paraId="77A27195"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tcPr>
          <w:p w14:paraId="2DEC47B5"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3</w:t>
            </w:r>
            <w:r w:rsidRPr="00E46F88">
              <w:rPr>
                <w:rFonts w:ascii="Calibri" w:hAnsi="Calibri"/>
                <w:color w:val="000000"/>
                <w:sz w:val="22"/>
                <w:szCs w:val="22"/>
              </w:rPr>
              <w:t>/31/201</w:t>
            </w:r>
            <w:r>
              <w:rPr>
                <w:rFonts w:ascii="Calibri" w:hAnsi="Calibri"/>
                <w:color w:val="000000"/>
                <w:sz w:val="22"/>
                <w:szCs w:val="22"/>
              </w:rPr>
              <w:t>9</w:t>
            </w:r>
          </w:p>
        </w:tc>
        <w:tc>
          <w:tcPr>
            <w:tcW w:w="412" w:type="dxa"/>
            <w:tcBorders>
              <w:top w:val="nil"/>
              <w:left w:val="nil"/>
              <w:bottom w:val="nil"/>
              <w:right w:val="nil"/>
            </w:tcBorders>
            <w:shd w:val="clear" w:color="auto" w:fill="auto"/>
            <w:noWrap/>
            <w:vAlign w:val="bottom"/>
          </w:tcPr>
          <w:p w14:paraId="5C87B7DB"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tcPr>
          <w:p w14:paraId="5DA522E0"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0.000</w:t>
            </w:r>
            <w:r w:rsidRPr="00E46F88">
              <w:rPr>
                <w:rFonts w:ascii="Calibri" w:hAnsi="Calibri"/>
                <w:color w:val="000000"/>
                <w:sz w:val="22"/>
                <w:szCs w:val="22"/>
              </w:rPr>
              <w:t>0</w:t>
            </w:r>
          </w:p>
        </w:tc>
        <w:tc>
          <w:tcPr>
            <w:tcW w:w="266" w:type="dxa"/>
            <w:tcBorders>
              <w:top w:val="nil"/>
              <w:left w:val="nil"/>
              <w:bottom w:val="nil"/>
              <w:right w:val="single" w:sz="8" w:space="0" w:color="auto"/>
            </w:tcBorders>
            <w:shd w:val="clear" w:color="auto" w:fill="auto"/>
            <w:noWrap/>
            <w:vAlign w:val="bottom"/>
            <w:hideMark/>
          </w:tcPr>
          <w:p w14:paraId="2337CECF" w14:textId="77777777" w:rsidR="00602161" w:rsidRPr="00E46F88" w:rsidRDefault="00602161"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602161" w:rsidRPr="00E46F88" w14:paraId="1EEF822B" w14:textId="77777777" w:rsidTr="003958C1">
        <w:trPr>
          <w:trHeight w:val="290"/>
        </w:trPr>
        <w:tc>
          <w:tcPr>
            <w:tcW w:w="266" w:type="dxa"/>
            <w:tcBorders>
              <w:top w:val="nil"/>
              <w:left w:val="single" w:sz="8" w:space="0" w:color="auto"/>
              <w:bottom w:val="nil"/>
              <w:right w:val="nil"/>
            </w:tcBorders>
            <w:shd w:val="clear" w:color="auto" w:fill="auto"/>
            <w:noWrap/>
            <w:vAlign w:val="bottom"/>
            <w:hideMark/>
          </w:tcPr>
          <w:p w14:paraId="0375F211" w14:textId="77777777" w:rsidR="00602161" w:rsidRPr="00E46F88" w:rsidRDefault="00602161"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nil"/>
              <w:right w:val="nil"/>
            </w:tcBorders>
            <w:shd w:val="clear" w:color="auto" w:fill="auto"/>
            <w:noWrap/>
          </w:tcPr>
          <w:p w14:paraId="5ED427A0"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r w:rsidRPr="00AE5BA3">
              <w:t>2017 S2</w:t>
            </w:r>
          </w:p>
        </w:tc>
        <w:tc>
          <w:tcPr>
            <w:tcW w:w="366" w:type="dxa"/>
            <w:tcBorders>
              <w:top w:val="nil"/>
              <w:left w:val="nil"/>
              <w:bottom w:val="nil"/>
              <w:right w:val="nil"/>
            </w:tcBorders>
            <w:shd w:val="clear" w:color="auto" w:fill="auto"/>
            <w:noWrap/>
            <w:vAlign w:val="bottom"/>
          </w:tcPr>
          <w:p w14:paraId="0C0120D6"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tcPr>
          <w:p w14:paraId="225560F3" w14:textId="77777777" w:rsidR="00602161" w:rsidRPr="00E46F88" w:rsidRDefault="00F8030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Effective Date of this Sheet</w:t>
            </w:r>
          </w:p>
        </w:tc>
        <w:tc>
          <w:tcPr>
            <w:tcW w:w="389" w:type="dxa"/>
            <w:tcBorders>
              <w:top w:val="nil"/>
              <w:left w:val="nil"/>
              <w:bottom w:val="nil"/>
              <w:right w:val="nil"/>
            </w:tcBorders>
            <w:shd w:val="clear" w:color="auto" w:fill="auto"/>
            <w:noWrap/>
            <w:vAlign w:val="bottom"/>
          </w:tcPr>
          <w:p w14:paraId="40750E63"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65B5CA13"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tcPr>
          <w:p w14:paraId="0A161A24"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tcPr>
          <w:p w14:paraId="0CF58563"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9/30</w:t>
            </w:r>
            <w:r w:rsidRPr="00E46F88">
              <w:rPr>
                <w:rFonts w:ascii="Calibri" w:hAnsi="Calibri"/>
                <w:color w:val="000000"/>
                <w:sz w:val="22"/>
                <w:szCs w:val="22"/>
              </w:rPr>
              <w:t>/2018</w:t>
            </w:r>
          </w:p>
        </w:tc>
        <w:tc>
          <w:tcPr>
            <w:tcW w:w="412" w:type="dxa"/>
            <w:tcBorders>
              <w:top w:val="nil"/>
              <w:left w:val="nil"/>
              <w:bottom w:val="nil"/>
              <w:right w:val="nil"/>
            </w:tcBorders>
            <w:shd w:val="clear" w:color="auto" w:fill="auto"/>
            <w:noWrap/>
            <w:vAlign w:val="bottom"/>
          </w:tcPr>
          <w:p w14:paraId="420AE42E"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tcPr>
          <w:p w14:paraId="36E0A1E9"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0.000</w:t>
            </w:r>
            <w:r w:rsidRPr="00E46F88">
              <w:rPr>
                <w:rFonts w:ascii="Calibri" w:hAnsi="Calibri"/>
                <w:color w:val="000000"/>
                <w:sz w:val="22"/>
                <w:szCs w:val="22"/>
              </w:rPr>
              <w:t>0</w:t>
            </w:r>
          </w:p>
        </w:tc>
        <w:tc>
          <w:tcPr>
            <w:tcW w:w="266" w:type="dxa"/>
            <w:tcBorders>
              <w:top w:val="nil"/>
              <w:left w:val="nil"/>
              <w:bottom w:val="nil"/>
              <w:right w:val="single" w:sz="8" w:space="0" w:color="auto"/>
            </w:tcBorders>
            <w:shd w:val="clear" w:color="auto" w:fill="auto"/>
            <w:noWrap/>
            <w:vAlign w:val="bottom"/>
            <w:hideMark/>
          </w:tcPr>
          <w:p w14:paraId="62B04262" w14:textId="77777777" w:rsidR="00602161" w:rsidRPr="00E46F88" w:rsidRDefault="00602161"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602161" w:rsidRPr="00E46F88" w14:paraId="5DF295F6" w14:textId="77777777" w:rsidTr="003958C1">
        <w:trPr>
          <w:trHeight w:val="290"/>
        </w:trPr>
        <w:tc>
          <w:tcPr>
            <w:tcW w:w="266" w:type="dxa"/>
            <w:tcBorders>
              <w:top w:val="nil"/>
              <w:left w:val="single" w:sz="8" w:space="0" w:color="auto"/>
              <w:bottom w:val="nil"/>
              <w:right w:val="nil"/>
            </w:tcBorders>
            <w:shd w:val="clear" w:color="auto" w:fill="auto"/>
            <w:noWrap/>
            <w:vAlign w:val="bottom"/>
            <w:hideMark/>
          </w:tcPr>
          <w:p w14:paraId="656179EB" w14:textId="77777777" w:rsidR="00602161" w:rsidRPr="00E46F88" w:rsidRDefault="00602161"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nil"/>
              <w:right w:val="nil"/>
            </w:tcBorders>
            <w:shd w:val="clear" w:color="auto" w:fill="auto"/>
            <w:noWrap/>
            <w:vAlign w:val="bottom"/>
            <w:hideMark/>
          </w:tcPr>
          <w:p w14:paraId="678F2574" w14:textId="77777777" w:rsidR="00602161" w:rsidRPr="00E46F88" w:rsidRDefault="00602161" w:rsidP="003958C1">
            <w:pPr>
              <w:overflowPunct/>
              <w:autoSpaceDE/>
              <w:autoSpaceDN/>
              <w:adjustRightInd/>
              <w:textAlignment w:val="auto"/>
              <w:rPr>
                <w:rFonts w:ascii="Calibri" w:hAnsi="Calibri"/>
                <w:color w:val="000000"/>
                <w:sz w:val="22"/>
                <w:szCs w:val="22"/>
              </w:rPr>
            </w:pPr>
          </w:p>
        </w:tc>
        <w:tc>
          <w:tcPr>
            <w:tcW w:w="366" w:type="dxa"/>
            <w:tcBorders>
              <w:top w:val="nil"/>
              <w:left w:val="nil"/>
              <w:bottom w:val="nil"/>
              <w:right w:val="nil"/>
            </w:tcBorders>
            <w:shd w:val="clear" w:color="auto" w:fill="auto"/>
            <w:noWrap/>
            <w:vAlign w:val="bottom"/>
            <w:hideMark/>
          </w:tcPr>
          <w:p w14:paraId="799CC15B" w14:textId="77777777" w:rsidR="00602161" w:rsidRPr="00E46F88" w:rsidRDefault="00602161" w:rsidP="003958C1">
            <w:pPr>
              <w:overflowPunct/>
              <w:autoSpaceDE/>
              <w:autoSpaceDN/>
              <w:adjustRightInd/>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hideMark/>
          </w:tcPr>
          <w:p w14:paraId="0DB2C7AF" w14:textId="77777777" w:rsidR="00602161" w:rsidRPr="00E46F88" w:rsidRDefault="00602161" w:rsidP="003958C1">
            <w:pPr>
              <w:overflowPunct/>
              <w:autoSpaceDE/>
              <w:autoSpaceDN/>
              <w:adjustRightInd/>
              <w:textAlignment w:val="auto"/>
              <w:rPr>
                <w:rFonts w:ascii="Calibri" w:hAnsi="Calibri"/>
                <w:color w:val="000000"/>
                <w:sz w:val="22"/>
                <w:szCs w:val="22"/>
              </w:rPr>
            </w:pPr>
          </w:p>
        </w:tc>
        <w:tc>
          <w:tcPr>
            <w:tcW w:w="389" w:type="dxa"/>
            <w:tcBorders>
              <w:top w:val="nil"/>
              <w:left w:val="nil"/>
              <w:bottom w:val="nil"/>
              <w:right w:val="nil"/>
            </w:tcBorders>
            <w:shd w:val="clear" w:color="auto" w:fill="auto"/>
            <w:noWrap/>
            <w:vAlign w:val="bottom"/>
            <w:hideMark/>
          </w:tcPr>
          <w:p w14:paraId="1EA32F5C" w14:textId="77777777" w:rsidR="00602161" w:rsidRPr="00E46F88" w:rsidRDefault="00602161" w:rsidP="003958C1">
            <w:pPr>
              <w:overflowPunct/>
              <w:autoSpaceDE/>
              <w:autoSpaceDN/>
              <w:adjustRightInd/>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hideMark/>
          </w:tcPr>
          <w:p w14:paraId="755CAB65" w14:textId="77777777" w:rsidR="00602161" w:rsidRPr="00E46F88" w:rsidRDefault="00602161" w:rsidP="003958C1">
            <w:pPr>
              <w:overflowPunct/>
              <w:autoSpaceDE/>
              <w:autoSpaceDN/>
              <w:adjustRightInd/>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hideMark/>
          </w:tcPr>
          <w:p w14:paraId="7F282CC3" w14:textId="77777777" w:rsidR="00602161" w:rsidRPr="00E46F88" w:rsidRDefault="00602161" w:rsidP="003958C1">
            <w:pPr>
              <w:overflowPunct/>
              <w:autoSpaceDE/>
              <w:autoSpaceDN/>
              <w:adjustRightInd/>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hideMark/>
          </w:tcPr>
          <w:p w14:paraId="434A2468" w14:textId="77777777" w:rsidR="00602161" w:rsidRPr="00E46F88" w:rsidRDefault="00602161" w:rsidP="003958C1">
            <w:pPr>
              <w:overflowPunct/>
              <w:autoSpaceDE/>
              <w:autoSpaceDN/>
              <w:adjustRightInd/>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hideMark/>
          </w:tcPr>
          <w:p w14:paraId="0E639575" w14:textId="77777777" w:rsidR="00602161" w:rsidRPr="00E46F88" w:rsidRDefault="00602161" w:rsidP="003958C1">
            <w:pPr>
              <w:overflowPunct/>
              <w:autoSpaceDE/>
              <w:autoSpaceDN/>
              <w:adjustRightInd/>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hideMark/>
          </w:tcPr>
          <w:p w14:paraId="1D695DA8" w14:textId="77777777" w:rsidR="00602161" w:rsidRPr="00E46F88" w:rsidRDefault="00602161" w:rsidP="003958C1">
            <w:pPr>
              <w:overflowPunct/>
              <w:autoSpaceDE/>
              <w:autoSpaceDN/>
              <w:adjustRightInd/>
              <w:textAlignment w:val="auto"/>
              <w:rPr>
                <w:rFonts w:ascii="Calibri" w:hAnsi="Calibri"/>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14:paraId="6E3AB9B0" w14:textId="77777777" w:rsidR="00602161" w:rsidRPr="00E46F88" w:rsidRDefault="00602161"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602161" w:rsidRPr="00E46F88" w14:paraId="684F86AD" w14:textId="77777777" w:rsidTr="003958C1">
        <w:trPr>
          <w:trHeight w:val="290"/>
        </w:trPr>
        <w:tc>
          <w:tcPr>
            <w:tcW w:w="9347" w:type="dxa"/>
            <w:gridSpan w:val="11"/>
            <w:tcBorders>
              <w:top w:val="nil"/>
              <w:left w:val="single" w:sz="8" w:space="0" w:color="auto"/>
              <w:bottom w:val="nil"/>
              <w:right w:val="single" w:sz="8" w:space="0" w:color="000000"/>
            </w:tcBorders>
            <w:shd w:val="clear" w:color="auto" w:fill="auto"/>
            <w:noWrap/>
            <w:vAlign w:val="bottom"/>
            <w:hideMark/>
          </w:tcPr>
          <w:p w14:paraId="3E6FF67A" w14:textId="77777777" w:rsidR="00602161" w:rsidRPr="00E46F88" w:rsidRDefault="00602161"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WNA Rider Rate:</w:t>
            </w:r>
          </w:p>
        </w:tc>
      </w:tr>
      <w:tr w:rsidR="00602161" w:rsidRPr="00E46F88" w14:paraId="218C31AB" w14:textId="77777777" w:rsidTr="003958C1">
        <w:trPr>
          <w:trHeight w:val="630"/>
        </w:trPr>
        <w:tc>
          <w:tcPr>
            <w:tcW w:w="266" w:type="dxa"/>
            <w:tcBorders>
              <w:top w:val="nil"/>
              <w:left w:val="single" w:sz="8" w:space="0" w:color="auto"/>
              <w:bottom w:val="nil"/>
              <w:right w:val="nil"/>
            </w:tcBorders>
            <w:shd w:val="clear" w:color="auto" w:fill="auto"/>
            <w:noWrap/>
            <w:vAlign w:val="bottom"/>
            <w:hideMark/>
          </w:tcPr>
          <w:p w14:paraId="4DEE8B51" w14:textId="77777777" w:rsidR="00602161" w:rsidRPr="00E46F88" w:rsidRDefault="00602161"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single" w:sz="8" w:space="0" w:color="auto"/>
              <w:right w:val="nil"/>
            </w:tcBorders>
            <w:shd w:val="clear" w:color="auto" w:fill="auto"/>
            <w:vAlign w:val="bottom"/>
            <w:hideMark/>
          </w:tcPr>
          <w:p w14:paraId="53636E8D"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Period</w:t>
            </w:r>
          </w:p>
        </w:tc>
        <w:tc>
          <w:tcPr>
            <w:tcW w:w="366" w:type="dxa"/>
            <w:tcBorders>
              <w:top w:val="nil"/>
              <w:left w:val="nil"/>
              <w:bottom w:val="nil"/>
              <w:right w:val="nil"/>
            </w:tcBorders>
            <w:shd w:val="clear" w:color="auto" w:fill="auto"/>
            <w:vAlign w:val="bottom"/>
            <w:hideMark/>
          </w:tcPr>
          <w:p w14:paraId="2895060B"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single" w:sz="8" w:space="0" w:color="auto"/>
              <w:right w:val="nil"/>
            </w:tcBorders>
            <w:shd w:val="clear" w:color="auto" w:fill="auto"/>
            <w:vAlign w:val="bottom"/>
            <w:hideMark/>
          </w:tcPr>
          <w:p w14:paraId="7815A045" w14:textId="77777777" w:rsidR="00602161" w:rsidRPr="00E46F88" w:rsidRDefault="00F8030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 xml:space="preserve">Rate </w:t>
            </w:r>
            <w:r w:rsidRPr="00E46F88">
              <w:rPr>
                <w:rFonts w:ascii="Calibri" w:hAnsi="Calibri"/>
                <w:color w:val="000000"/>
                <w:sz w:val="22"/>
                <w:szCs w:val="22"/>
              </w:rPr>
              <w:t>First       Effective</w:t>
            </w:r>
          </w:p>
        </w:tc>
        <w:tc>
          <w:tcPr>
            <w:tcW w:w="389" w:type="dxa"/>
            <w:tcBorders>
              <w:top w:val="nil"/>
              <w:left w:val="nil"/>
              <w:bottom w:val="nil"/>
              <w:right w:val="nil"/>
            </w:tcBorders>
            <w:shd w:val="clear" w:color="auto" w:fill="auto"/>
            <w:vAlign w:val="bottom"/>
            <w:hideMark/>
          </w:tcPr>
          <w:p w14:paraId="70B273D2"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single" w:sz="8" w:space="0" w:color="auto"/>
              <w:right w:val="nil"/>
            </w:tcBorders>
            <w:shd w:val="clear" w:color="auto" w:fill="auto"/>
            <w:vAlign w:val="bottom"/>
            <w:hideMark/>
          </w:tcPr>
          <w:p w14:paraId="091229C4"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Months</w:t>
            </w:r>
          </w:p>
        </w:tc>
        <w:tc>
          <w:tcPr>
            <w:tcW w:w="412" w:type="dxa"/>
            <w:tcBorders>
              <w:top w:val="nil"/>
              <w:left w:val="nil"/>
              <w:bottom w:val="nil"/>
              <w:right w:val="nil"/>
            </w:tcBorders>
            <w:shd w:val="clear" w:color="auto" w:fill="auto"/>
            <w:vAlign w:val="bottom"/>
            <w:hideMark/>
          </w:tcPr>
          <w:p w14:paraId="18D8FC07"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single" w:sz="8" w:space="0" w:color="auto"/>
              <w:right w:val="nil"/>
            </w:tcBorders>
            <w:shd w:val="clear" w:color="auto" w:fill="auto"/>
            <w:vAlign w:val="bottom"/>
            <w:hideMark/>
          </w:tcPr>
          <w:p w14:paraId="57495861" w14:textId="77777777" w:rsidR="00602161" w:rsidRPr="00E46F88" w:rsidRDefault="00F8030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 xml:space="preserve">Rate Ending </w:t>
            </w:r>
            <w:r w:rsidRPr="00E46F88">
              <w:rPr>
                <w:rFonts w:ascii="Calibri" w:hAnsi="Calibri"/>
                <w:color w:val="000000"/>
                <w:sz w:val="22"/>
                <w:szCs w:val="22"/>
              </w:rPr>
              <w:t>Effective</w:t>
            </w:r>
          </w:p>
        </w:tc>
        <w:tc>
          <w:tcPr>
            <w:tcW w:w="412" w:type="dxa"/>
            <w:tcBorders>
              <w:top w:val="nil"/>
              <w:left w:val="nil"/>
              <w:bottom w:val="nil"/>
              <w:right w:val="nil"/>
            </w:tcBorders>
            <w:shd w:val="clear" w:color="auto" w:fill="auto"/>
            <w:vAlign w:val="bottom"/>
            <w:hideMark/>
          </w:tcPr>
          <w:p w14:paraId="33D07827"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single" w:sz="8" w:space="0" w:color="auto"/>
              <w:right w:val="nil"/>
            </w:tcBorders>
            <w:shd w:val="clear" w:color="auto" w:fill="auto"/>
            <w:vAlign w:val="bottom"/>
            <w:hideMark/>
          </w:tcPr>
          <w:p w14:paraId="5F9E2DC2"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Monthly WNA Rider Rate</w:t>
            </w:r>
          </w:p>
        </w:tc>
        <w:tc>
          <w:tcPr>
            <w:tcW w:w="266" w:type="dxa"/>
            <w:tcBorders>
              <w:top w:val="nil"/>
              <w:left w:val="nil"/>
              <w:bottom w:val="nil"/>
              <w:right w:val="single" w:sz="8" w:space="0" w:color="auto"/>
            </w:tcBorders>
            <w:shd w:val="clear" w:color="auto" w:fill="auto"/>
            <w:noWrap/>
            <w:vAlign w:val="bottom"/>
            <w:hideMark/>
          </w:tcPr>
          <w:p w14:paraId="524E5127" w14:textId="77777777" w:rsidR="00602161" w:rsidRPr="00E46F88" w:rsidRDefault="00602161"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602161" w:rsidRPr="00E46F88" w14:paraId="527848E4" w14:textId="77777777" w:rsidTr="003958C1">
        <w:trPr>
          <w:trHeight w:val="290"/>
        </w:trPr>
        <w:tc>
          <w:tcPr>
            <w:tcW w:w="266" w:type="dxa"/>
            <w:tcBorders>
              <w:top w:val="nil"/>
              <w:left w:val="single" w:sz="8" w:space="0" w:color="auto"/>
              <w:bottom w:val="nil"/>
              <w:right w:val="nil"/>
            </w:tcBorders>
            <w:shd w:val="clear" w:color="auto" w:fill="auto"/>
            <w:noWrap/>
            <w:vAlign w:val="bottom"/>
            <w:hideMark/>
          </w:tcPr>
          <w:p w14:paraId="1A5A2133" w14:textId="77777777" w:rsidR="00602161" w:rsidRPr="00E46F88" w:rsidRDefault="00602161"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nil"/>
              <w:right w:val="nil"/>
            </w:tcBorders>
            <w:shd w:val="clear" w:color="auto" w:fill="auto"/>
            <w:noWrap/>
            <w:vAlign w:val="bottom"/>
            <w:hideMark/>
          </w:tcPr>
          <w:p w14:paraId="0EB85E39"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2018 S1</w:t>
            </w:r>
          </w:p>
        </w:tc>
        <w:tc>
          <w:tcPr>
            <w:tcW w:w="366" w:type="dxa"/>
            <w:tcBorders>
              <w:top w:val="nil"/>
              <w:left w:val="nil"/>
              <w:bottom w:val="nil"/>
              <w:right w:val="nil"/>
            </w:tcBorders>
            <w:shd w:val="clear" w:color="auto" w:fill="auto"/>
            <w:noWrap/>
            <w:vAlign w:val="bottom"/>
            <w:hideMark/>
          </w:tcPr>
          <w:p w14:paraId="52036921"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hideMark/>
          </w:tcPr>
          <w:p w14:paraId="67E4E835" w14:textId="77777777" w:rsidR="00602161" w:rsidRPr="00E46F88" w:rsidRDefault="00F8030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Effective Date of this Sheet</w:t>
            </w:r>
          </w:p>
        </w:tc>
        <w:tc>
          <w:tcPr>
            <w:tcW w:w="389" w:type="dxa"/>
            <w:tcBorders>
              <w:top w:val="nil"/>
              <w:left w:val="nil"/>
              <w:bottom w:val="nil"/>
              <w:right w:val="nil"/>
            </w:tcBorders>
            <w:shd w:val="clear" w:color="auto" w:fill="auto"/>
            <w:noWrap/>
            <w:vAlign w:val="bottom"/>
            <w:hideMark/>
          </w:tcPr>
          <w:p w14:paraId="53AD358F"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hideMark/>
          </w:tcPr>
          <w:p w14:paraId="36EC95E7"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hideMark/>
          </w:tcPr>
          <w:p w14:paraId="2D3F886D"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hideMark/>
          </w:tcPr>
          <w:p w14:paraId="79617857"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9/30</w:t>
            </w:r>
            <w:r w:rsidRPr="00E46F88">
              <w:rPr>
                <w:rFonts w:ascii="Calibri" w:hAnsi="Calibri"/>
                <w:color w:val="000000"/>
                <w:sz w:val="22"/>
                <w:szCs w:val="22"/>
              </w:rPr>
              <w:t>/2018</w:t>
            </w:r>
          </w:p>
        </w:tc>
        <w:tc>
          <w:tcPr>
            <w:tcW w:w="412" w:type="dxa"/>
            <w:tcBorders>
              <w:top w:val="nil"/>
              <w:left w:val="nil"/>
              <w:bottom w:val="nil"/>
              <w:right w:val="nil"/>
            </w:tcBorders>
            <w:shd w:val="clear" w:color="auto" w:fill="auto"/>
            <w:noWrap/>
            <w:vAlign w:val="bottom"/>
            <w:hideMark/>
          </w:tcPr>
          <w:p w14:paraId="2B528B08"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hideMark/>
          </w:tcPr>
          <w:p w14:paraId="18AC7B44"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0.0000</w:t>
            </w:r>
          </w:p>
        </w:tc>
        <w:tc>
          <w:tcPr>
            <w:tcW w:w="266" w:type="dxa"/>
            <w:tcBorders>
              <w:top w:val="nil"/>
              <w:left w:val="nil"/>
              <w:bottom w:val="nil"/>
              <w:right w:val="single" w:sz="8" w:space="0" w:color="auto"/>
            </w:tcBorders>
            <w:shd w:val="clear" w:color="auto" w:fill="auto"/>
            <w:noWrap/>
            <w:vAlign w:val="bottom"/>
            <w:hideMark/>
          </w:tcPr>
          <w:p w14:paraId="2C018C83" w14:textId="77777777" w:rsidR="00602161" w:rsidRPr="00E46F88" w:rsidRDefault="00602161"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602161" w:rsidRPr="00E46F88" w14:paraId="75D4DDF9" w14:textId="77777777" w:rsidTr="00C95634">
        <w:trPr>
          <w:trHeight w:val="3771"/>
        </w:trPr>
        <w:tc>
          <w:tcPr>
            <w:tcW w:w="266" w:type="dxa"/>
            <w:tcBorders>
              <w:top w:val="nil"/>
              <w:left w:val="single" w:sz="8" w:space="0" w:color="auto"/>
              <w:bottom w:val="single" w:sz="8" w:space="0" w:color="auto"/>
              <w:right w:val="nil"/>
            </w:tcBorders>
            <w:shd w:val="clear" w:color="auto" w:fill="auto"/>
            <w:noWrap/>
            <w:vAlign w:val="bottom"/>
          </w:tcPr>
          <w:p w14:paraId="6B9141B8" w14:textId="77777777" w:rsidR="00602161" w:rsidRPr="00E46F88" w:rsidRDefault="00602161" w:rsidP="003958C1">
            <w:pPr>
              <w:overflowPunct/>
              <w:autoSpaceDE/>
              <w:autoSpaceDN/>
              <w:adjustRightInd/>
              <w:textAlignment w:val="auto"/>
              <w:rPr>
                <w:rFonts w:ascii="Calibri" w:hAnsi="Calibri"/>
                <w:color w:val="000000"/>
                <w:sz w:val="22"/>
                <w:szCs w:val="22"/>
              </w:rPr>
            </w:pPr>
          </w:p>
        </w:tc>
        <w:tc>
          <w:tcPr>
            <w:tcW w:w="1099" w:type="dxa"/>
            <w:tcBorders>
              <w:top w:val="nil"/>
              <w:left w:val="nil"/>
              <w:bottom w:val="single" w:sz="8" w:space="0" w:color="auto"/>
              <w:right w:val="nil"/>
            </w:tcBorders>
            <w:shd w:val="clear" w:color="auto" w:fill="auto"/>
            <w:noWrap/>
            <w:vAlign w:val="bottom"/>
          </w:tcPr>
          <w:p w14:paraId="3E932974" w14:textId="77777777" w:rsidR="00602161" w:rsidRDefault="00602161" w:rsidP="003958C1">
            <w:pPr>
              <w:overflowPunct/>
              <w:autoSpaceDE/>
              <w:autoSpaceDN/>
              <w:adjustRightInd/>
              <w:jc w:val="center"/>
              <w:textAlignment w:val="auto"/>
              <w:rPr>
                <w:rFonts w:ascii="Calibri" w:hAnsi="Calibri"/>
                <w:color w:val="000000"/>
                <w:sz w:val="22"/>
                <w:szCs w:val="22"/>
              </w:rPr>
            </w:pPr>
          </w:p>
        </w:tc>
        <w:tc>
          <w:tcPr>
            <w:tcW w:w="366" w:type="dxa"/>
            <w:tcBorders>
              <w:top w:val="nil"/>
              <w:left w:val="nil"/>
              <w:bottom w:val="single" w:sz="8" w:space="0" w:color="auto"/>
              <w:right w:val="nil"/>
            </w:tcBorders>
            <w:shd w:val="clear" w:color="auto" w:fill="auto"/>
            <w:noWrap/>
            <w:vAlign w:val="bottom"/>
          </w:tcPr>
          <w:p w14:paraId="2EAA197D"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single" w:sz="8" w:space="0" w:color="auto"/>
              <w:right w:val="nil"/>
            </w:tcBorders>
            <w:shd w:val="clear" w:color="auto" w:fill="auto"/>
            <w:noWrap/>
            <w:vAlign w:val="bottom"/>
          </w:tcPr>
          <w:p w14:paraId="4EA09BCA" w14:textId="77777777" w:rsidR="00602161" w:rsidRDefault="00602161" w:rsidP="003958C1">
            <w:pPr>
              <w:overflowPunct/>
              <w:autoSpaceDE/>
              <w:autoSpaceDN/>
              <w:adjustRightInd/>
              <w:jc w:val="center"/>
              <w:textAlignment w:val="auto"/>
              <w:rPr>
                <w:rFonts w:ascii="Calibri" w:hAnsi="Calibri"/>
                <w:color w:val="000000"/>
                <w:sz w:val="22"/>
                <w:szCs w:val="22"/>
              </w:rPr>
            </w:pPr>
          </w:p>
        </w:tc>
        <w:tc>
          <w:tcPr>
            <w:tcW w:w="389" w:type="dxa"/>
            <w:tcBorders>
              <w:top w:val="nil"/>
              <w:left w:val="nil"/>
              <w:bottom w:val="single" w:sz="8" w:space="0" w:color="auto"/>
              <w:right w:val="nil"/>
            </w:tcBorders>
            <w:shd w:val="clear" w:color="auto" w:fill="auto"/>
            <w:noWrap/>
            <w:vAlign w:val="bottom"/>
          </w:tcPr>
          <w:p w14:paraId="028563E3"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single" w:sz="8" w:space="0" w:color="auto"/>
              <w:right w:val="nil"/>
            </w:tcBorders>
            <w:shd w:val="clear" w:color="auto" w:fill="auto"/>
            <w:noWrap/>
            <w:vAlign w:val="bottom"/>
          </w:tcPr>
          <w:p w14:paraId="5255A43A"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412" w:type="dxa"/>
            <w:tcBorders>
              <w:top w:val="nil"/>
              <w:left w:val="nil"/>
              <w:bottom w:val="single" w:sz="8" w:space="0" w:color="auto"/>
              <w:right w:val="nil"/>
            </w:tcBorders>
            <w:shd w:val="clear" w:color="auto" w:fill="auto"/>
            <w:noWrap/>
            <w:vAlign w:val="bottom"/>
          </w:tcPr>
          <w:p w14:paraId="3A8A17B8"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single" w:sz="8" w:space="0" w:color="auto"/>
              <w:right w:val="nil"/>
            </w:tcBorders>
            <w:shd w:val="clear" w:color="auto" w:fill="auto"/>
            <w:noWrap/>
            <w:vAlign w:val="bottom"/>
          </w:tcPr>
          <w:p w14:paraId="5EBCC5BC" w14:textId="77777777" w:rsidR="00602161" w:rsidRDefault="00602161" w:rsidP="003958C1">
            <w:pPr>
              <w:overflowPunct/>
              <w:autoSpaceDE/>
              <w:autoSpaceDN/>
              <w:adjustRightInd/>
              <w:jc w:val="center"/>
              <w:textAlignment w:val="auto"/>
              <w:rPr>
                <w:rFonts w:ascii="Calibri" w:hAnsi="Calibri"/>
                <w:color w:val="000000"/>
                <w:sz w:val="22"/>
                <w:szCs w:val="22"/>
              </w:rPr>
            </w:pPr>
          </w:p>
        </w:tc>
        <w:tc>
          <w:tcPr>
            <w:tcW w:w="412" w:type="dxa"/>
            <w:tcBorders>
              <w:top w:val="nil"/>
              <w:left w:val="nil"/>
              <w:bottom w:val="single" w:sz="8" w:space="0" w:color="auto"/>
              <w:right w:val="nil"/>
            </w:tcBorders>
            <w:shd w:val="clear" w:color="auto" w:fill="auto"/>
            <w:noWrap/>
            <w:vAlign w:val="bottom"/>
          </w:tcPr>
          <w:p w14:paraId="0AFA999D"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single" w:sz="8" w:space="0" w:color="auto"/>
              <w:right w:val="nil"/>
            </w:tcBorders>
            <w:shd w:val="clear" w:color="auto" w:fill="auto"/>
            <w:noWrap/>
            <w:vAlign w:val="bottom"/>
          </w:tcPr>
          <w:p w14:paraId="4AE3C71E" w14:textId="77777777" w:rsidR="00602161" w:rsidRPr="00E46F88" w:rsidRDefault="00602161" w:rsidP="003958C1">
            <w:pPr>
              <w:overflowPunct/>
              <w:autoSpaceDE/>
              <w:autoSpaceDN/>
              <w:adjustRightInd/>
              <w:jc w:val="center"/>
              <w:textAlignment w:val="auto"/>
              <w:rPr>
                <w:rFonts w:ascii="Calibri" w:hAnsi="Calibri"/>
                <w:color w:val="000000"/>
                <w:sz w:val="22"/>
                <w:szCs w:val="22"/>
              </w:rPr>
            </w:pPr>
          </w:p>
        </w:tc>
        <w:tc>
          <w:tcPr>
            <w:tcW w:w="266" w:type="dxa"/>
            <w:tcBorders>
              <w:top w:val="nil"/>
              <w:left w:val="nil"/>
              <w:bottom w:val="single" w:sz="8" w:space="0" w:color="auto"/>
              <w:right w:val="single" w:sz="8" w:space="0" w:color="auto"/>
            </w:tcBorders>
            <w:shd w:val="clear" w:color="auto" w:fill="auto"/>
            <w:noWrap/>
            <w:vAlign w:val="bottom"/>
          </w:tcPr>
          <w:p w14:paraId="1F5AB4C0" w14:textId="77777777" w:rsidR="00602161" w:rsidRPr="00E46F88" w:rsidRDefault="00602161" w:rsidP="003958C1">
            <w:pPr>
              <w:overflowPunct/>
              <w:autoSpaceDE/>
              <w:autoSpaceDN/>
              <w:adjustRightInd/>
              <w:textAlignment w:val="auto"/>
              <w:rPr>
                <w:rFonts w:ascii="Calibri" w:hAnsi="Calibri"/>
                <w:color w:val="000000"/>
                <w:sz w:val="22"/>
                <w:szCs w:val="22"/>
              </w:rPr>
            </w:pPr>
          </w:p>
        </w:tc>
      </w:tr>
    </w:tbl>
    <w:p w14:paraId="02548A74" w14:textId="77777777" w:rsidR="00C8774D" w:rsidRDefault="004F3CEF" w:rsidP="004F3CEF">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5350"/>
        </w:tabs>
        <w:ind w:left="720" w:right="-360" w:hanging="720"/>
        <w:rPr>
          <w:rFonts w:ascii="Arial" w:hAnsi="Arial"/>
          <w:sz w:val="20"/>
        </w:rPr>
      </w:pPr>
      <w:r>
        <w:rPr>
          <w:rFonts w:ascii="Arial" w:hAnsi="Arial"/>
          <w:sz w:val="20"/>
        </w:rPr>
        <w:tab/>
      </w:r>
      <w:r>
        <w:rPr>
          <w:rFonts w:ascii="Arial" w:hAnsi="Arial"/>
          <w:sz w:val="20"/>
        </w:rPr>
        <w:tab/>
      </w:r>
    </w:p>
    <w:p w14:paraId="3C53927D" w14:textId="77777777" w:rsidR="00C8774D" w:rsidRPr="00215BD9" w:rsidRDefault="00C8774D" w:rsidP="00C8774D">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1872"/>
          <w:tab w:val="left" w:pos="2880"/>
          <w:tab w:val="left" w:pos="3456"/>
          <w:tab w:val="left" w:pos="4752"/>
          <w:tab w:val="left" w:pos="6912"/>
          <w:tab w:val="left" w:pos="8352"/>
        </w:tabs>
        <w:ind w:left="720" w:right="-360" w:hanging="720"/>
        <w:rPr>
          <w:rFonts w:ascii="Arial" w:hAnsi="Arial"/>
          <w:sz w:val="20"/>
        </w:rPr>
      </w:pPr>
      <w:proofErr w:type="gramStart"/>
      <w:r>
        <w:rPr>
          <w:rFonts w:ascii="Arial" w:hAnsi="Arial"/>
          <w:sz w:val="20"/>
        </w:rPr>
        <w:t>DATE OF ISSUE</w:t>
      </w:r>
      <w:r>
        <w:rPr>
          <w:rFonts w:ascii="Arial" w:hAnsi="Arial"/>
          <w:sz w:val="20"/>
        </w:rPr>
        <w:tab/>
      </w:r>
      <w:r w:rsidRPr="001B53E6">
        <w:rPr>
          <w:rFonts w:ascii="Arial" w:hAnsi="Arial"/>
          <w:sz w:val="20"/>
        </w:rPr>
        <w:tab/>
      </w:r>
      <w:r>
        <w:rPr>
          <w:rFonts w:ascii="Arial" w:hAnsi="Arial"/>
          <w:sz w:val="20"/>
        </w:rPr>
        <w:tab/>
      </w:r>
      <w:r>
        <w:rPr>
          <w:rFonts w:ascii="Arial" w:hAnsi="Arial"/>
          <w:sz w:val="20"/>
        </w:rPr>
        <w:tab/>
      </w:r>
      <w:r w:rsidRPr="001B53E6">
        <w:rPr>
          <w:rFonts w:ascii="Arial" w:hAnsi="Arial"/>
          <w:sz w:val="20"/>
        </w:rPr>
        <w:t>DATE EFFECTIVE</w:t>
      </w:r>
      <w:r w:rsidRPr="001B53E6">
        <w:rPr>
          <w:rFonts w:ascii="Arial" w:hAnsi="Arial"/>
          <w:sz w:val="20"/>
        </w:rPr>
        <w:tab/>
      </w:r>
      <w:r>
        <w:rPr>
          <w:rFonts w:ascii="Arial" w:hAnsi="Arial"/>
          <w:sz w:val="20"/>
          <w:u w:val="single"/>
        </w:rPr>
        <w:t xml:space="preserve">        </w:t>
      </w:r>
      <w:r w:rsidRPr="00A008F7">
        <w:rPr>
          <w:rFonts w:ascii="Arial" w:hAnsi="Arial"/>
          <w:color w:val="FFFFFF" w:themeColor="background1"/>
          <w:sz w:val="20"/>
          <w:u w:val="single"/>
        </w:rPr>
        <w:t>.</w:t>
      </w:r>
      <w:proofErr w:type="gramEnd"/>
      <w:r w:rsidRPr="00A008F7">
        <w:rPr>
          <w:rFonts w:ascii="Arial" w:hAnsi="Arial"/>
          <w:color w:val="FFFFFF" w:themeColor="background1"/>
          <w:sz w:val="20"/>
          <w:u w:val="single"/>
        </w:rPr>
        <w:t xml:space="preserve">  </w:t>
      </w:r>
      <w:r>
        <w:rPr>
          <w:rFonts w:ascii="Arial" w:hAnsi="Arial"/>
          <w:sz w:val="20"/>
          <w:u w:val="single"/>
        </w:rPr>
        <w:t xml:space="preserve">          </w:t>
      </w:r>
    </w:p>
    <w:p w14:paraId="6D27AA1D" w14:textId="77777777" w:rsidR="00C8774D" w:rsidRPr="00215BD9" w:rsidRDefault="00C8774D" w:rsidP="00C8774D">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1872"/>
          <w:tab w:val="left" w:pos="2880"/>
          <w:tab w:val="left" w:pos="3456"/>
          <w:tab w:val="left" w:pos="4752"/>
          <w:tab w:val="left" w:pos="6912"/>
          <w:tab w:val="left" w:pos="8352"/>
          <w:tab w:val="right" w:pos="9360"/>
        </w:tabs>
        <w:ind w:left="720" w:hanging="720"/>
        <w:rPr>
          <w:rFonts w:ascii="Arial" w:hAnsi="Arial"/>
          <w:sz w:val="20"/>
        </w:rPr>
      </w:pPr>
      <w:r w:rsidRPr="00215BD9">
        <w:rPr>
          <w:rFonts w:ascii="Arial" w:hAnsi="Arial"/>
          <w:sz w:val="20"/>
        </w:rPr>
        <w:tab/>
      </w:r>
      <w:r w:rsidRPr="00215BD9">
        <w:rPr>
          <w:rFonts w:ascii="Arial" w:hAnsi="Arial"/>
          <w:sz w:val="20"/>
        </w:rPr>
        <w:tab/>
      </w:r>
      <w:proofErr w:type="gramStart"/>
      <w:r w:rsidRPr="00215BD9">
        <w:rPr>
          <w:rFonts w:ascii="Arial" w:hAnsi="Arial"/>
          <w:sz w:val="20"/>
        </w:rPr>
        <w:t>month</w:t>
      </w:r>
      <w:proofErr w:type="gramEnd"/>
      <w:r w:rsidRPr="00215BD9">
        <w:rPr>
          <w:rFonts w:ascii="Arial" w:hAnsi="Arial"/>
          <w:sz w:val="20"/>
        </w:rPr>
        <w:tab/>
        <w:t>day</w:t>
      </w:r>
      <w:r w:rsidRPr="00215BD9">
        <w:rPr>
          <w:rFonts w:ascii="Arial" w:hAnsi="Arial"/>
          <w:sz w:val="20"/>
        </w:rPr>
        <w:tab/>
        <w:t>year</w:t>
      </w:r>
      <w:r w:rsidRPr="00215BD9">
        <w:rPr>
          <w:rFonts w:ascii="Arial" w:hAnsi="Arial"/>
          <w:sz w:val="20"/>
        </w:rPr>
        <w:tab/>
      </w:r>
      <w:r w:rsidRPr="00215BD9">
        <w:rPr>
          <w:rFonts w:ascii="Arial" w:hAnsi="Arial"/>
          <w:sz w:val="20"/>
        </w:rPr>
        <w:tab/>
        <w:t>month        day</w:t>
      </w:r>
      <w:r w:rsidRPr="00215BD9">
        <w:rPr>
          <w:rFonts w:ascii="Arial" w:hAnsi="Arial"/>
          <w:sz w:val="20"/>
        </w:rPr>
        <w:tab/>
        <w:t xml:space="preserve">      year</w:t>
      </w:r>
    </w:p>
    <w:p w14:paraId="25B5F92C" w14:textId="77777777" w:rsidR="00C8774D" w:rsidRPr="00215BD9" w:rsidRDefault="00C8774D" w:rsidP="00C8774D">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1872"/>
          <w:tab w:val="left" w:pos="2880"/>
          <w:tab w:val="left" w:pos="3456"/>
          <w:tab w:val="left" w:pos="4752"/>
          <w:tab w:val="left" w:pos="6912"/>
          <w:tab w:val="left" w:pos="8352"/>
          <w:tab w:val="right" w:pos="9360"/>
        </w:tabs>
        <w:ind w:left="720" w:hanging="720"/>
        <w:jc w:val="center"/>
        <w:rPr>
          <w:rFonts w:ascii="Arial" w:hAnsi="Arial"/>
          <w:sz w:val="20"/>
        </w:rPr>
      </w:pPr>
    </w:p>
    <w:p w14:paraId="5124D058" w14:textId="77777777" w:rsidR="00C8774D" w:rsidRDefault="00C8774D" w:rsidP="00C8774D">
      <w:pPr>
        <w:tabs>
          <w:tab w:val="left" w:pos="0"/>
          <w:tab w:val="left" w:pos="1152"/>
          <w:tab w:val="left" w:pos="1710"/>
          <w:tab w:val="left" w:pos="1872"/>
          <w:tab w:val="left" w:pos="2160"/>
          <w:tab w:val="left" w:pos="2880"/>
          <w:tab w:val="left" w:pos="5490"/>
        </w:tabs>
        <w:ind w:left="720" w:right="-360" w:hanging="720"/>
        <w:rPr>
          <w:rFonts w:ascii="Arial" w:eastAsiaTheme="minorHAnsi" w:hAnsi="Arial" w:cs="Arial"/>
          <w:u w:val="single"/>
        </w:rPr>
      </w:pPr>
      <w:r w:rsidRPr="00215BD9">
        <w:rPr>
          <w:rFonts w:ascii="Arial" w:hAnsi="Arial"/>
        </w:rPr>
        <w:t xml:space="preserve">ISSUED BY: </w:t>
      </w:r>
      <w:r w:rsidRPr="00215BD9">
        <w:rPr>
          <w:rFonts w:ascii="Arial" w:hAnsi="Arial"/>
          <w:u w:val="single"/>
        </w:rPr>
        <w:t xml:space="preserve"> </w:t>
      </w:r>
    </w:p>
    <w:p w14:paraId="0C59A520" w14:textId="77777777" w:rsidR="00C8774D" w:rsidRPr="00AC5E36" w:rsidRDefault="00C8774D" w:rsidP="00C8774D">
      <w:pPr>
        <w:tabs>
          <w:tab w:val="left" w:pos="0"/>
          <w:tab w:val="left" w:pos="1152"/>
          <w:tab w:val="left" w:pos="1710"/>
          <w:tab w:val="left" w:pos="1872"/>
          <w:tab w:val="left" w:pos="2160"/>
          <w:tab w:val="left" w:pos="2880"/>
          <w:tab w:val="left" w:pos="5490"/>
        </w:tabs>
        <w:ind w:left="720" w:right="-360" w:hanging="720"/>
        <w:rPr>
          <w:rFonts w:ascii="Arial" w:hAnsi="Arial"/>
          <w:u w:val="single"/>
        </w:rPr>
      </w:pPr>
      <w:r w:rsidRPr="000152DA">
        <w:rPr>
          <w:rFonts w:ascii="Arial" w:hAnsi="Arial"/>
          <w:color w:val="FFFFFF" w:themeColor="background1"/>
          <w:u w:val="single"/>
        </w:rPr>
        <w:t>.</w:t>
      </w:r>
      <w:r w:rsidRPr="00215BD9">
        <w:rPr>
          <w:rFonts w:ascii="Arial" w:hAnsi="Arial"/>
          <w:u w:val="single"/>
        </w:rPr>
        <w:t xml:space="preserve">   </w:t>
      </w:r>
    </w:p>
    <w:p w14:paraId="06B598E5" w14:textId="405B407B" w:rsidR="00C8774D" w:rsidRDefault="00C8774D" w:rsidP="00C95634">
      <w:pPr>
        <w:overflowPunct/>
        <w:ind w:left="720" w:firstLine="540"/>
        <w:textAlignment w:val="auto"/>
        <w:rPr>
          <w:rFonts w:ascii="Arial" w:eastAsiaTheme="minorHAnsi" w:hAnsi="Arial" w:cs="Arial"/>
          <w:b/>
          <w:bCs/>
          <w:sz w:val="24"/>
          <w:szCs w:val="24"/>
        </w:rPr>
      </w:pPr>
      <w:r>
        <w:rPr>
          <w:rFonts w:ascii="Arial" w:eastAsiaTheme="minorHAnsi" w:hAnsi="Arial" w:cs="Arial"/>
          <w:sz w:val="16"/>
          <w:szCs w:val="16"/>
        </w:rPr>
        <w:t xml:space="preserve">Name of Officer </w:t>
      </w:r>
      <w:r>
        <w:rPr>
          <w:rFonts w:ascii="Arial" w:eastAsiaTheme="minorHAnsi" w:hAnsi="Arial" w:cs="Arial"/>
          <w:sz w:val="16"/>
          <w:szCs w:val="16"/>
        </w:rPr>
        <w:tab/>
        <w:t xml:space="preserve">Title </w:t>
      </w:r>
      <w:r>
        <w:rPr>
          <w:rFonts w:ascii="Arial" w:eastAsiaTheme="minorHAnsi" w:hAnsi="Arial" w:cs="Arial"/>
          <w:sz w:val="16"/>
          <w:szCs w:val="16"/>
        </w:rPr>
        <w:tab/>
      </w:r>
      <w:r>
        <w:rPr>
          <w:rFonts w:ascii="Arial" w:eastAsiaTheme="minorHAnsi" w:hAnsi="Arial" w:cs="Arial"/>
          <w:sz w:val="16"/>
          <w:szCs w:val="16"/>
        </w:rPr>
        <w:tab/>
      </w:r>
      <w:r>
        <w:rPr>
          <w:rFonts w:ascii="Arial" w:eastAsiaTheme="minorHAnsi" w:hAnsi="Arial" w:cs="Arial"/>
          <w:sz w:val="16"/>
          <w:szCs w:val="16"/>
        </w:rPr>
        <w:tab/>
      </w:r>
      <w:r>
        <w:rPr>
          <w:rFonts w:ascii="Arial" w:eastAsiaTheme="minorHAnsi" w:hAnsi="Arial" w:cs="Arial"/>
          <w:sz w:val="16"/>
          <w:szCs w:val="16"/>
        </w:rPr>
        <w:tab/>
      </w:r>
      <w:r>
        <w:rPr>
          <w:rFonts w:ascii="Arial" w:eastAsiaTheme="minorHAnsi" w:hAnsi="Arial" w:cs="Arial"/>
          <w:sz w:val="16"/>
          <w:szCs w:val="16"/>
        </w:rPr>
        <w:tab/>
        <w:t>Address</w:t>
      </w:r>
      <w:r w:rsidR="00C95634">
        <w:rPr>
          <w:rFonts w:ascii="Arial" w:eastAsiaTheme="minorHAnsi" w:hAnsi="Arial" w:cs="Arial"/>
          <w:sz w:val="16"/>
          <w:szCs w:val="16"/>
        </w:rPr>
        <w:t xml:space="preserve"> </w:t>
      </w:r>
      <w:r>
        <w:rPr>
          <w:rFonts w:ascii="Arial" w:eastAsiaTheme="minorHAnsi" w:hAnsi="Arial" w:cs="Arial"/>
          <w:b/>
          <w:bCs/>
          <w:sz w:val="24"/>
          <w:szCs w:val="24"/>
        </w:rPr>
        <w:br w:type="page"/>
      </w:r>
    </w:p>
    <w:p w14:paraId="7FB74342" w14:textId="77777777" w:rsidR="00C8774D" w:rsidRDefault="00C8774D" w:rsidP="00C8774D">
      <w:pPr>
        <w:overflowPunct/>
        <w:textAlignment w:val="auto"/>
        <w:rPr>
          <w:rFonts w:ascii="Arial" w:eastAsiaTheme="minorHAnsi" w:hAnsi="Arial" w:cs="Arial"/>
          <w:b/>
          <w:bCs/>
          <w:sz w:val="24"/>
          <w:szCs w:val="24"/>
        </w:rPr>
      </w:pPr>
      <w:r>
        <w:rPr>
          <w:rFonts w:ascii="Arial" w:eastAsiaTheme="minorHAnsi" w:hAnsi="Arial" w:cs="Arial"/>
          <w:b/>
          <w:bCs/>
          <w:sz w:val="24"/>
          <w:szCs w:val="24"/>
        </w:rPr>
        <w:lastRenderedPageBreak/>
        <w:t xml:space="preserve">FORM NO. 13 </w:t>
      </w:r>
      <w:r>
        <w:rPr>
          <w:rFonts w:ascii="Arial" w:eastAsiaTheme="minorHAnsi" w:hAnsi="Arial" w:cs="Arial"/>
          <w:b/>
          <w:bCs/>
          <w:sz w:val="24"/>
          <w:szCs w:val="24"/>
        </w:rPr>
        <w:tab/>
        <w:t xml:space="preserve">P.S.C. MO. No. 2 </w:t>
      </w:r>
      <w:r>
        <w:rPr>
          <w:rFonts w:ascii="Arial" w:eastAsiaTheme="minorHAnsi" w:hAnsi="Arial" w:cs="Arial"/>
          <w:b/>
          <w:bCs/>
          <w:sz w:val="24"/>
          <w:szCs w:val="24"/>
        </w:rPr>
        <w:tab/>
      </w:r>
      <w:r>
        <w:rPr>
          <w:rFonts w:ascii="Arial" w:eastAsiaTheme="minorHAnsi" w:hAnsi="Arial" w:cs="Arial"/>
          <w:b/>
          <w:bCs/>
          <w:sz w:val="24"/>
          <w:szCs w:val="24"/>
        </w:rPr>
        <w:tab/>
      </w:r>
      <w:r>
        <w:rPr>
          <w:rFonts w:ascii="Arial" w:eastAsiaTheme="minorHAnsi" w:hAnsi="Arial" w:cs="Arial"/>
          <w:b/>
          <w:bCs/>
          <w:sz w:val="24"/>
          <w:szCs w:val="24"/>
        </w:rPr>
        <w:tab/>
      </w:r>
      <w:r>
        <w:rPr>
          <w:rFonts w:ascii="Arial" w:eastAsiaTheme="minorHAnsi" w:hAnsi="Arial" w:cs="Arial"/>
          <w:b/>
          <w:bCs/>
          <w:sz w:val="24"/>
          <w:szCs w:val="24"/>
        </w:rPr>
        <w:tab/>
        <w:t xml:space="preserve">   Original Sheet No. 67.3</w:t>
      </w:r>
    </w:p>
    <w:p w14:paraId="349C326A" w14:textId="77777777" w:rsidR="00C8774D" w:rsidRDefault="00C8774D" w:rsidP="00C8774D">
      <w:pPr>
        <w:overflowPunct/>
        <w:ind w:left="1440" w:firstLine="720"/>
        <w:textAlignment w:val="auto"/>
        <w:rPr>
          <w:rFonts w:ascii="Arial" w:eastAsiaTheme="minorHAnsi" w:hAnsi="Arial" w:cs="Arial"/>
          <w:b/>
          <w:bCs/>
          <w:sz w:val="24"/>
          <w:szCs w:val="24"/>
        </w:rPr>
      </w:pPr>
      <w:r>
        <w:rPr>
          <w:rFonts w:ascii="Arial" w:eastAsiaTheme="minorHAnsi" w:hAnsi="Arial" w:cs="Arial"/>
          <w:b/>
          <w:bCs/>
          <w:sz w:val="24"/>
          <w:szCs w:val="24"/>
        </w:rPr>
        <w:t>Cancelling P.S.C. MO. No</w:t>
      </w:r>
    </w:p>
    <w:p w14:paraId="6746D4A9" w14:textId="77777777" w:rsidR="00C8774D" w:rsidRDefault="00C8774D" w:rsidP="00C8774D">
      <w:pPr>
        <w:overflowPunct/>
        <w:textAlignment w:val="auto"/>
        <w:rPr>
          <w:rFonts w:ascii="Arial" w:eastAsiaTheme="minorHAnsi" w:hAnsi="Arial" w:cs="Arial"/>
          <w:b/>
          <w:bCs/>
          <w:sz w:val="24"/>
          <w:szCs w:val="24"/>
        </w:rPr>
      </w:pPr>
      <w:r>
        <w:rPr>
          <w:rFonts w:ascii="Arial" w:eastAsiaTheme="minorHAnsi" w:hAnsi="Arial" w:cs="Arial"/>
          <w:b/>
          <w:bCs/>
          <w:sz w:val="24"/>
          <w:szCs w:val="24"/>
        </w:rPr>
        <w:t>Liberty Utilities (Midstates Natural Gas) Corp.</w:t>
      </w:r>
    </w:p>
    <w:p w14:paraId="23595487" w14:textId="77777777" w:rsidR="00C8774D" w:rsidRDefault="00C8774D" w:rsidP="00C8774D">
      <w:pPr>
        <w:overflowPunct/>
        <w:textAlignment w:val="auto"/>
        <w:rPr>
          <w:rFonts w:ascii="Arial" w:eastAsiaTheme="minorHAnsi" w:hAnsi="Arial" w:cs="Arial"/>
          <w:b/>
          <w:bCs/>
          <w:sz w:val="24"/>
          <w:szCs w:val="24"/>
        </w:rPr>
      </w:pPr>
      <w:r>
        <w:rPr>
          <w:rFonts w:ascii="Arial" w:eastAsiaTheme="minorHAnsi" w:hAnsi="Arial" w:cs="Arial"/>
          <w:b/>
          <w:bCs/>
          <w:sz w:val="24"/>
          <w:szCs w:val="24"/>
        </w:rPr>
        <w:t xml:space="preserve">d/b/a/ Liberty Utilities </w:t>
      </w:r>
      <w:r>
        <w:rPr>
          <w:rFonts w:ascii="Arial" w:eastAsiaTheme="minorHAnsi" w:hAnsi="Arial" w:cs="Arial"/>
          <w:b/>
          <w:bCs/>
          <w:sz w:val="24"/>
          <w:szCs w:val="24"/>
        </w:rPr>
        <w:tab/>
      </w:r>
      <w:r>
        <w:rPr>
          <w:rFonts w:ascii="Arial" w:eastAsiaTheme="minorHAnsi" w:hAnsi="Arial" w:cs="Arial"/>
          <w:b/>
          <w:bCs/>
          <w:sz w:val="24"/>
          <w:szCs w:val="24"/>
        </w:rPr>
        <w:tab/>
      </w:r>
      <w:r>
        <w:rPr>
          <w:rFonts w:ascii="Arial" w:eastAsiaTheme="minorHAnsi" w:hAnsi="Arial" w:cs="Arial"/>
          <w:b/>
          <w:bCs/>
          <w:sz w:val="24"/>
          <w:szCs w:val="24"/>
        </w:rPr>
        <w:tab/>
      </w:r>
      <w:r>
        <w:rPr>
          <w:rFonts w:ascii="Arial" w:eastAsiaTheme="minorHAnsi" w:hAnsi="Arial" w:cs="Arial"/>
          <w:b/>
          <w:bCs/>
          <w:sz w:val="24"/>
          <w:szCs w:val="24"/>
        </w:rPr>
        <w:tab/>
      </w:r>
      <w:r>
        <w:rPr>
          <w:rFonts w:ascii="Arial" w:eastAsiaTheme="minorHAnsi" w:hAnsi="Arial" w:cs="Arial"/>
          <w:b/>
          <w:bCs/>
          <w:sz w:val="24"/>
          <w:szCs w:val="24"/>
        </w:rPr>
        <w:tab/>
      </w:r>
      <w:r>
        <w:rPr>
          <w:rFonts w:ascii="Arial" w:eastAsiaTheme="minorHAnsi" w:hAnsi="Arial" w:cs="Arial"/>
          <w:b/>
          <w:bCs/>
          <w:sz w:val="24"/>
          <w:szCs w:val="24"/>
        </w:rPr>
        <w:tab/>
        <w:t xml:space="preserve">         </w:t>
      </w:r>
    </w:p>
    <w:p w14:paraId="350C7F8F" w14:textId="77777777" w:rsidR="00C8774D" w:rsidRDefault="00C8774D" w:rsidP="00C8774D">
      <w:pPr>
        <w:overflowPunct/>
        <w:textAlignment w:val="auto"/>
        <w:rPr>
          <w:rFonts w:ascii="Arial" w:eastAsiaTheme="minorHAnsi" w:hAnsi="Arial" w:cs="Arial"/>
          <w:sz w:val="16"/>
          <w:szCs w:val="16"/>
        </w:rPr>
      </w:pPr>
    </w:p>
    <w:tbl>
      <w:tblPr>
        <w:tblW w:w="9347" w:type="dxa"/>
        <w:tblInd w:w="93" w:type="dxa"/>
        <w:tblLook w:val="04A0" w:firstRow="1" w:lastRow="0" w:firstColumn="1" w:lastColumn="0" w:noHBand="0" w:noVBand="1"/>
      </w:tblPr>
      <w:tblGrid>
        <w:gridCol w:w="266"/>
        <w:gridCol w:w="1099"/>
        <w:gridCol w:w="366"/>
        <w:gridCol w:w="1718"/>
        <w:gridCol w:w="389"/>
        <w:gridCol w:w="1099"/>
        <w:gridCol w:w="412"/>
        <w:gridCol w:w="1740"/>
        <w:gridCol w:w="412"/>
        <w:gridCol w:w="1580"/>
        <w:gridCol w:w="266"/>
      </w:tblGrid>
      <w:tr w:rsidR="00C8774D" w:rsidRPr="00E46F88" w14:paraId="7660E37A" w14:textId="77777777" w:rsidTr="003958C1">
        <w:trPr>
          <w:trHeight w:val="290"/>
        </w:trPr>
        <w:tc>
          <w:tcPr>
            <w:tcW w:w="9347" w:type="dxa"/>
            <w:gridSpan w:val="11"/>
            <w:tcBorders>
              <w:top w:val="single" w:sz="8" w:space="0" w:color="auto"/>
              <w:left w:val="single" w:sz="8" w:space="0" w:color="auto"/>
              <w:bottom w:val="nil"/>
              <w:right w:val="single" w:sz="8" w:space="0" w:color="000000"/>
            </w:tcBorders>
            <w:shd w:val="clear" w:color="auto" w:fill="auto"/>
            <w:noWrap/>
            <w:vAlign w:val="bottom"/>
            <w:hideMark/>
          </w:tcPr>
          <w:p w14:paraId="3B86537C" w14:textId="77777777" w:rsidR="00C8774D" w:rsidRDefault="00116ACF" w:rsidP="003958C1">
            <w:pPr>
              <w:overflowPunct/>
              <w:autoSpaceDE/>
              <w:autoSpaceDN/>
              <w:adjustRightInd/>
              <w:textAlignment w:val="auto"/>
              <w:rPr>
                <w:rFonts w:ascii="Calibri" w:hAnsi="Calibri"/>
                <w:color w:val="000000"/>
                <w:sz w:val="22"/>
                <w:szCs w:val="22"/>
              </w:rPr>
            </w:pPr>
            <w:r>
              <w:rPr>
                <w:rFonts w:ascii="Calibri" w:hAnsi="Calibri"/>
                <w:color w:val="000000"/>
                <w:sz w:val="22"/>
                <w:szCs w:val="22"/>
              </w:rPr>
              <w:t xml:space="preserve">Residential </w:t>
            </w:r>
            <w:r w:rsidR="00C8774D">
              <w:rPr>
                <w:rFonts w:ascii="Calibri" w:hAnsi="Calibri"/>
                <w:color w:val="000000"/>
                <w:sz w:val="22"/>
                <w:szCs w:val="22"/>
              </w:rPr>
              <w:t>Rates for Southeast District:</w:t>
            </w:r>
          </w:p>
          <w:p w14:paraId="2B3DA147" w14:textId="77777777" w:rsidR="00C8774D" w:rsidRPr="00E46F88" w:rsidRDefault="00C8774D"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C</w:t>
            </w:r>
            <w:r>
              <w:rPr>
                <w:rFonts w:ascii="Calibri" w:hAnsi="Calibri"/>
                <w:color w:val="000000"/>
                <w:sz w:val="22"/>
                <w:szCs w:val="22"/>
              </w:rPr>
              <w:t>S</w:t>
            </w:r>
            <w:r w:rsidRPr="00E46F88">
              <w:rPr>
                <w:rFonts w:ascii="Calibri" w:hAnsi="Calibri"/>
                <w:color w:val="000000"/>
                <w:sz w:val="22"/>
                <w:szCs w:val="22"/>
              </w:rPr>
              <w:t>WNA Table:</w:t>
            </w:r>
          </w:p>
        </w:tc>
      </w:tr>
      <w:tr w:rsidR="00C8774D" w:rsidRPr="00E46F88" w14:paraId="188FAA00" w14:textId="77777777" w:rsidTr="003958C1">
        <w:trPr>
          <w:trHeight w:val="590"/>
        </w:trPr>
        <w:tc>
          <w:tcPr>
            <w:tcW w:w="266" w:type="dxa"/>
            <w:tcBorders>
              <w:top w:val="nil"/>
              <w:left w:val="single" w:sz="8" w:space="0" w:color="auto"/>
              <w:bottom w:val="nil"/>
              <w:right w:val="nil"/>
            </w:tcBorders>
            <w:shd w:val="clear" w:color="auto" w:fill="auto"/>
            <w:noWrap/>
            <w:vAlign w:val="bottom"/>
            <w:hideMark/>
          </w:tcPr>
          <w:p w14:paraId="7E03B27B" w14:textId="77777777" w:rsidR="00C8774D" w:rsidRPr="00E46F88" w:rsidRDefault="00C8774D"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single" w:sz="8" w:space="0" w:color="auto"/>
              <w:right w:val="nil"/>
            </w:tcBorders>
            <w:shd w:val="clear" w:color="auto" w:fill="auto"/>
            <w:vAlign w:val="bottom"/>
            <w:hideMark/>
          </w:tcPr>
          <w:p w14:paraId="6EE31FED"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Period</w:t>
            </w:r>
          </w:p>
        </w:tc>
        <w:tc>
          <w:tcPr>
            <w:tcW w:w="366" w:type="dxa"/>
            <w:tcBorders>
              <w:top w:val="nil"/>
              <w:left w:val="nil"/>
              <w:bottom w:val="nil"/>
              <w:right w:val="nil"/>
            </w:tcBorders>
            <w:shd w:val="clear" w:color="auto" w:fill="auto"/>
            <w:vAlign w:val="bottom"/>
            <w:hideMark/>
          </w:tcPr>
          <w:p w14:paraId="1A4CC20F"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single" w:sz="8" w:space="0" w:color="auto"/>
              <w:right w:val="nil"/>
            </w:tcBorders>
            <w:shd w:val="clear" w:color="auto" w:fill="auto"/>
            <w:vAlign w:val="bottom"/>
            <w:hideMark/>
          </w:tcPr>
          <w:p w14:paraId="0DBD6FC7" w14:textId="77777777" w:rsidR="00C8774D" w:rsidRPr="00E46F88" w:rsidRDefault="004F3CE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 xml:space="preserve">Rate </w:t>
            </w:r>
            <w:r w:rsidRPr="00E46F88">
              <w:rPr>
                <w:rFonts w:ascii="Calibri" w:hAnsi="Calibri"/>
                <w:color w:val="000000"/>
                <w:sz w:val="22"/>
                <w:szCs w:val="22"/>
              </w:rPr>
              <w:t>First       Effective</w:t>
            </w:r>
          </w:p>
        </w:tc>
        <w:tc>
          <w:tcPr>
            <w:tcW w:w="389" w:type="dxa"/>
            <w:tcBorders>
              <w:top w:val="nil"/>
              <w:left w:val="nil"/>
              <w:bottom w:val="nil"/>
              <w:right w:val="nil"/>
            </w:tcBorders>
            <w:shd w:val="clear" w:color="auto" w:fill="auto"/>
            <w:vAlign w:val="bottom"/>
            <w:hideMark/>
          </w:tcPr>
          <w:p w14:paraId="3775CCDB"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single" w:sz="8" w:space="0" w:color="auto"/>
              <w:right w:val="nil"/>
            </w:tcBorders>
            <w:shd w:val="clear" w:color="auto" w:fill="auto"/>
            <w:vAlign w:val="bottom"/>
            <w:hideMark/>
          </w:tcPr>
          <w:p w14:paraId="3D40C3CD"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Months</w:t>
            </w:r>
          </w:p>
        </w:tc>
        <w:tc>
          <w:tcPr>
            <w:tcW w:w="412" w:type="dxa"/>
            <w:tcBorders>
              <w:top w:val="nil"/>
              <w:left w:val="nil"/>
              <w:bottom w:val="nil"/>
              <w:right w:val="nil"/>
            </w:tcBorders>
            <w:shd w:val="clear" w:color="auto" w:fill="auto"/>
            <w:vAlign w:val="bottom"/>
            <w:hideMark/>
          </w:tcPr>
          <w:p w14:paraId="78A46BEE"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single" w:sz="8" w:space="0" w:color="auto"/>
              <w:right w:val="nil"/>
            </w:tcBorders>
            <w:shd w:val="clear" w:color="auto" w:fill="auto"/>
            <w:vAlign w:val="bottom"/>
            <w:hideMark/>
          </w:tcPr>
          <w:p w14:paraId="56CD8F35" w14:textId="77777777" w:rsidR="00C8774D" w:rsidRPr="00E46F88" w:rsidRDefault="004F3CE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 xml:space="preserve">Rate Ending </w:t>
            </w:r>
            <w:r w:rsidRPr="00E46F88">
              <w:rPr>
                <w:rFonts w:ascii="Calibri" w:hAnsi="Calibri"/>
                <w:color w:val="000000"/>
                <w:sz w:val="22"/>
                <w:szCs w:val="22"/>
              </w:rPr>
              <w:t>Effective</w:t>
            </w:r>
          </w:p>
        </w:tc>
        <w:tc>
          <w:tcPr>
            <w:tcW w:w="412" w:type="dxa"/>
            <w:tcBorders>
              <w:top w:val="nil"/>
              <w:left w:val="nil"/>
              <w:bottom w:val="nil"/>
              <w:right w:val="nil"/>
            </w:tcBorders>
            <w:shd w:val="clear" w:color="auto" w:fill="auto"/>
            <w:vAlign w:val="bottom"/>
            <w:hideMark/>
          </w:tcPr>
          <w:p w14:paraId="26FBC6F0"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single" w:sz="8" w:space="0" w:color="auto"/>
              <w:right w:val="nil"/>
            </w:tcBorders>
            <w:shd w:val="clear" w:color="auto" w:fill="auto"/>
            <w:vAlign w:val="bottom"/>
            <w:hideMark/>
          </w:tcPr>
          <w:p w14:paraId="240BA122"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CSWNA         (Semiannual</w:t>
            </w:r>
            <w:r w:rsidRPr="00E46F88">
              <w:rPr>
                <w:rFonts w:ascii="Calibri" w:hAnsi="Calibri"/>
                <w:color w:val="000000"/>
                <w:sz w:val="22"/>
                <w:szCs w:val="22"/>
              </w:rPr>
              <w:t>)</w:t>
            </w:r>
          </w:p>
        </w:tc>
        <w:tc>
          <w:tcPr>
            <w:tcW w:w="266" w:type="dxa"/>
            <w:tcBorders>
              <w:top w:val="nil"/>
              <w:left w:val="nil"/>
              <w:bottom w:val="nil"/>
              <w:right w:val="single" w:sz="8" w:space="0" w:color="auto"/>
            </w:tcBorders>
            <w:shd w:val="clear" w:color="auto" w:fill="auto"/>
            <w:noWrap/>
            <w:vAlign w:val="bottom"/>
            <w:hideMark/>
          </w:tcPr>
          <w:p w14:paraId="6D3154D0" w14:textId="77777777" w:rsidR="00C8774D" w:rsidRPr="00E46F88" w:rsidRDefault="00C8774D"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C8774D" w:rsidRPr="00E46F88" w14:paraId="671D0AFA" w14:textId="77777777" w:rsidTr="003958C1">
        <w:trPr>
          <w:trHeight w:val="385"/>
        </w:trPr>
        <w:tc>
          <w:tcPr>
            <w:tcW w:w="266" w:type="dxa"/>
            <w:tcBorders>
              <w:top w:val="nil"/>
              <w:left w:val="single" w:sz="8" w:space="0" w:color="auto"/>
              <w:bottom w:val="nil"/>
              <w:right w:val="nil"/>
            </w:tcBorders>
            <w:shd w:val="clear" w:color="auto" w:fill="auto"/>
            <w:noWrap/>
            <w:vAlign w:val="bottom"/>
          </w:tcPr>
          <w:p w14:paraId="5A796DFB" w14:textId="77777777" w:rsidR="00C8774D" w:rsidRPr="00E46F88" w:rsidRDefault="00C8774D" w:rsidP="003958C1">
            <w:pPr>
              <w:overflowPunct/>
              <w:autoSpaceDE/>
              <w:autoSpaceDN/>
              <w:adjustRightInd/>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7F7D27EC" w14:textId="77777777" w:rsidR="00C8774D" w:rsidRDefault="00C8774D"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2019 S1</w:t>
            </w:r>
          </w:p>
        </w:tc>
        <w:tc>
          <w:tcPr>
            <w:tcW w:w="366" w:type="dxa"/>
            <w:tcBorders>
              <w:top w:val="nil"/>
              <w:left w:val="nil"/>
              <w:bottom w:val="nil"/>
              <w:right w:val="nil"/>
            </w:tcBorders>
            <w:shd w:val="clear" w:color="auto" w:fill="auto"/>
            <w:noWrap/>
            <w:vAlign w:val="bottom"/>
          </w:tcPr>
          <w:p w14:paraId="7F717E98"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tcPr>
          <w:p w14:paraId="401282C8" w14:textId="77777777" w:rsidR="00C8774D" w:rsidRDefault="00C8774D"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4/1/2019</w:t>
            </w:r>
          </w:p>
        </w:tc>
        <w:tc>
          <w:tcPr>
            <w:tcW w:w="389" w:type="dxa"/>
            <w:tcBorders>
              <w:top w:val="nil"/>
              <w:left w:val="nil"/>
              <w:bottom w:val="nil"/>
              <w:right w:val="nil"/>
            </w:tcBorders>
            <w:shd w:val="clear" w:color="auto" w:fill="auto"/>
            <w:noWrap/>
            <w:vAlign w:val="bottom"/>
          </w:tcPr>
          <w:p w14:paraId="21300C59"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4B567611"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12</w:t>
            </w:r>
          </w:p>
        </w:tc>
        <w:tc>
          <w:tcPr>
            <w:tcW w:w="412" w:type="dxa"/>
            <w:tcBorders>
              <w:top w:val="nil"/>
              <w:left w:val="nil"/>
              <w:bottom w:val="nil"/>
              <w:right w:val="nil"/>
            </w:tcBorders>
            <w:shd w:val="clear" w:color="auto" w:fill="auto"/>
            <w:noWrap/>
            <w:vAlign w:val="bottom"/>
          </w:tcPr>
          <w:p w14:paraId="4EFC4BCF"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tcPr>
          <w:p w14:paraId="3FF511AD" w14:textId="77777777" w:rsidR="00C8774D" w:rsidRDefault="00C8774D"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3/31/2020</w:t>
            </w:r>
          </w:p>
        </w:tc>
        <w:tc>
          <w:tcPr>
            <w:tcW w:w="412" w:type="dxa"/>
            <w:tcBorders>
              <w:top w:val="nil"/>
              <w:left w:val="nil"/>
              <w:bottom w:val="nil"/>
              <w:right w:val="nil"/>
            </w:tcBorders>
            <w:shd w:val="clear" w:color="auto" w:fill="auto"/>
            <w:noWrap/>
            <w:vAlign w:val="bottom"/>
          </w:tcPr>
          <w:p w14:paraId="37B3ECA5"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tcPr>
          <w:p w14:paraId="0C8A44C5" w14:textId="77777777" w:rsidR="00C8774D" w:rsidRDefault="00C8774D"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TBD</w:t>
            </w:r>
          </w:p>
        </w:tc>
        <w:tc>
          <w:tcPr>
            <w:tcW w:w="266" w:type="dxa"/>
            <w:tcBorders>
              <w:top w:val="nil"/>
              <w:left w:val="nil"/>
              <w:bottom w:val="nil"/>
              <w:right w:val="single" w:sz="8" w:space="0" w:color="auto"/>
            </w:tcBorders>
            <w:shd w:val="clear" w:color="auto" w:fill="auto"/>
            <w:noWrap/>
            <w:vAlign w:val="bottom"/>
          </w:tcPr>
          <w:p w14:paraId="2F7CF057" w14:textId="77777777" w:rsidR="00C8774D" w:rsidRPr="00E46F88" w:rsidRDefault="00C8774D" w:rsidP="003958C1">
            <w:pPr>
              <w:overflowPunct/>
              <w:autoSpaceDE/>
              <w:autoSpaceDN/>
              <w:adjustRightInd/>
              <w:textAlignment w:val="auto"/>
              <w:rPr>
                <w:rFonts w:ascii="Calibri" w:hAnsi="Calibri"/>
                <w:color w:val="000000"/>
                <w:sz w:val="22"/>
                <w:szCs w:val="22"/>
              </w:rPr>
            </w:pPr>
          </w:p>
        </w:tc>
      </w:tr>
      <w:tr w:rsidR="00C8774D" w:rsidRPr="00E46F88" w14:paraId="66160A4E" w14:textId="77777777" w:rsidTr="003958C1">
        <w:trPr>
          <w:trHeight w:val="385"/>
        </w:trPr>
        <w:tc>
          <w:tcPr>
            <w:tcW w:w="266" w:type="dxa"/>
            <w:tcBorders>
              <w:top w:val="nil"/>
              <w:left w:val="single" w:sz="8" w:space="0" w:color="auto"/>
              <w:bottom w:val="nil"/>
              <w:right w:val="nil"/>
            </w:tcBorders>
            <w:shd w:val="clear" w:color="auto" w:fill="auto"/>
            <w:noWrap/>
            <w:vAlign w:val="bottom"/>
          </w:tcPr>
          <w:p w14:paraId="603AFCB3" w14:textId="77777777" w:rsidR="00C8774D" w:rsidRPr="00E46F88" w:rsidRDefault="00C8774D" w:rsidP="003958C1">
            <w:pPr>
              <w:overflowPunct/>
              <w:autoSpaceDE/>
              <w:autoSpaceDN/>
              <w:adjustRightInd/>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51FD3DBC" w14:textId="77777777" w:rsidR="00C8774D" w:rsidRDefault="00C8774D"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2018 S2</w:t>
            </w:r>
          </w:p>
        </w:tc>
        <w:tc>
          <w:tcPr>
            <w:tcW w:w="366" w:type="dxa"/>
            <w:tcBorders>
              <w:top w:val="nil"/>
              <w:left w:val="nil"/>
              <w:bottom w:val="nil"/>
              <w:right w:val="nil"/>
            </w:tcBorders>
            <w:shd w:val="clear" w:color="auto" w:fill="auto"/>
            <w:noWrap/>
            <w:vAlign w:val="bottom"/>
          </w:tcPr>
          <w:p w14:paraId="7B3645E9"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tcPr>
          <w:p w14:paraId="6C24FC12" w14:textId="77777777" w:rsidR="00C8774D" w:rsidRDefault="00C8774D"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10/1/2018</w:t>
            </w:r>
          </w:p>
        </w:tc>
        <w:tc>
          <w:tcPr>
            <w:tcW w:w="389" w:type="dxa"/>
            <w:tcBorders>
              <w:top w:val="nil"/>
              <w:left w:val="nil"/>
              <w:bottom w:val="nil"/>
              <w:right w:val="nil"/>
            </w:tcBorders>
            <w:shd w:val="clear" w:color="auto" w:fill="auto"/>
            <w:noWrap/>
            <w:vAlign w:val="bottom"/>
          </w:tcPr>
          <w:p w14:paraId="61E72544"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7B8D7CBD"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12</w:t>
            </w:r>
          </w:p>
        </w:tc>
        <w:tc>
          <w:tcPr>
            <w:tcW w:w="412" w:type="dxa"/>
            <w:tcBorders>
              <w:top w:val="nil"/>
              <w:left w:val="nil"/>
              <w:bottom w:val="nil"/>
              <w:right w:val="nil"/>
            </w:tcBorders>
            <w:shd w:val="clear" w:color="auto" w:fill="auto"/>
            <w:noWrap/>
            <w:vAlign w:val="bottom"/>
          </w:tcPr>
          <w:p w14:paraId="7DF75318"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tcPr>
          <w:p w14:paraId="143BCA6A" w14:textId="77777777" w:rsidR="00C8774D" w:rsidRDefault="00C8774D"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9/30/2019</w:t>
            </w:r>
          </w:p>
        </w:tc>
        <w:tc>
          <w:tcPr>
            <w:tcW w:w="412" w:type="dxa"/>
            <w:tcBorders>
              <w:top w:val="nil"/>
              <w:left w:val="nil"/>
              <w:bottom w:val="nil"/>
              <w:right w:val="nil"/>
            </w:tcBorders>
            <w:shd w:val="clear" w:color="auto" w:fill="auto"/>
            <w:noWrap/>
            <w:vAlign w:val="bottom"/>
          </w:tcPr>
          <w:p w14:paraId="54D10060"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tcPr>
          <w:p w14:paraId="710841BB" w14:textId="77777777" w:rsidR="00C8774D" w:rsidRDefault="00C8774D"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TBD</w:t>
            </w:r>
          </w:p>
        </w:tc>
        <w:tc>
          <w:tcPr>
            <w:tcW w:w="266" w:type="dxa"/>
            <w:tcBorders>
              <w:top w:val="nil"/>
              <w:left w:val="nil"/>
              <w:bottom w:val="nil"/>
              <w:right w:val="single" w:sz="8" w:space="0" w:color="auto"/>
            </w:tcBorders>
            <w:shd w:val="clear" w:color="auto" w:fill="auto"/>
            <w:noWrap/>
            <w:vAlign w:val="bottom"/>
          </w:tcPr>
          <w:p w14:paraId="64CEA17C" w14:textId="77777777" w:rsidR="00C8774D" w:rsidRPr="00E46F88" w:rsidRDefault="00C8774D" w:rsidP="003958C1">
            <w:pPr>
              <w:overflowPunct/>
              <w:autoSpaceDE/>
              <w:autoSpaceDN/>
              <w:adjustRightInd/>
              <w:textAlignment w:val="auto"/>
              <w:rPr>
                <w:rFonts w:ascii="Calibri" w:hAnsi="Calibri"/>
                <w:color w:val="000000"/>
                <w:sz w:val="22"/>
                <w:szCs w:val="22"/>
              </w:rPr>
            </w:pPr>
          </w:p>
        </w:tc>
      </w:tr>
      <w:tr w:rsidR="00C8774D" w:rsidRPr="00E46F88" w14:paraId="2220A306" w14:textId="77777777" w:rsidTr="003958C1">
        <w:trPr>
          <w:trHeight w:val="385"/>
        </w:trPr>
        <w:tc>
          <w:tcPr>
            <w:tcW w:w="266" w:type="dxa"/>
            <w:tcBorders>
              <w:top w:val="nil"/>
              <w:left w:val="single" w:sz="8" w:space="0" w:color="auto"/>
              <w:bottom w:val="nil"/>
              <w:right w:val="nil"/>
            </w:tcBorders>
            <w:shd w:val="clear" w:color="auto" w:fill="auto"/>
            <w:noWrap/>
            <w:vAlign w:val="bottom"/>
            <w:hideMark/>
          </w:tcPr>
          <w:p w14:paraId="769640A1" w14:textId="77777777" w:rsidR="00C8774D" w:rsidRPr="00E46F88" w:rsidRDefault="00C8774D"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nil"/>
              <w:right w:val="nil"/>
            </w:tcBorders>
            <w:shd w:val="clear" w:color="auto" w:fill="auto"/>
            <w:noWrap/>
            <w:vAlign w:val="bottom"/>
            <w:hideMark/>
          </w:tcPr>
          <w:p w14:paraId="7D3A48B6"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2018 S1</w:t>
            </w:r>
          </w:p>
        </w:tc>
        <w:tc>
          <w:tcPr>
            <w:tcW w:w="366" w:type="dxa"/>
            <w:tcBorders>
              <w:top w:val="nil"/>
              <w:left w:val="nil"/>
              <w:bottom w:val="nil"/>
              <w:right w:val="nil"/>
            </w:tcBorders>
            <w:shd w:val="clear" w:color="auto" w:fill="auto"/>
            <w:noWrap/>
            <w:vAlign w:val="bottom"/>
            <w:hideMark/>
          </w:tcPr>
          <w:p w14:paraId="4004616F"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hideMark/>
          </w:tcPr>
          <w:p w14:paraId="031AA7C9" w14:textId="77777777" w:rsidR="00C8774D" w:rsidRPr="00E46F88" w:rsidRDefault="004F3CE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Effective Date of this Sheet</w:t>
            </w:r>
          </w:p>
        </w:tc>
        <w:tc>
          <w:tcPr>
            <w:tcW w:w="389" w:type="dxa"/>
            <w:tcBorders>
              <w:top w:val="nil"/>
              <w:left w:val="nil"/>
              <w:bottom w:val="nil"/>
              <w:right w:val="nil"/>
            </w:tcBorders>
            <w:shd w:val="clear" w:color="auto" w:fill="auto"/>
            <w:noWrap/>
            <w:vAlign w:val="bottom"/>
            <w:hideMark/>
          </w:tcPr>
          <w:p w14:paraId="30A36FEF"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hideMark/>
          </w:tcPr>
          <w:p w14:paraId="0909FA39"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hideMark/>
          </w:tcPr>
          <w:p w14:paraId="5ED11161"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hideMark/>
          </w:tcPr>
          <w:p w14:paraId="1594AAAE"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3</w:t>
            </w:r>
            <w:r w:rsidRPr="00E46F88">
              <w:rPr>
                <w:rFonts w:ascii="Calibri" w:hAnsi="Calibri"/>
                <w:color w:val="000000"/>
                <w:sz w:val="22"/>
                <w:szCs w:val="22"/>
              </w:rPr>
              <w:t>/31/201</w:t>
            </w:r>
            <w:r>
              <w:rPr>
                <w:rFonts w:ascii="Calibri" w:hAnsi="Calibri"/>
                <w:color w:val="000000"/>
                <w:sz w:val="22"/>
                <w:szCs w:val="22"/>
              </w:rPr>
              <w:t>9</w:t>
            </w:r>
          </w:p>
        </w:tc>
        <w:tc>
          <w:tcPr>
            <w:tcW w:w="412" w:type="dxa"/>
            <w:tcBorders>
              <w:top w:val="nil"/>
              <w:left w:val="nil"/>
              <w:bottom w:val="nil"/>
              <w:right w:val="nil"/>
            </w:tcBorders>
            <w:shd w:val="clear" w:color="auto" w:fill="auto"/>
            <w:noWrap/>
            <w:vAlign w:val="bottom"/>
            <w:hideMark/>
          </w:tcPr>
          <w:p w14:paraId="03649308"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hideMark/>
          </w:tcPr>
          <w:p w14:paraId="446947C3"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0.000</w:t>
            </w:r>
            <w:r w:rsidRPr="00E46F88">
              <w:rPr>
                <w:rFonts w:ascii="Calibri" w:hAnsi="Calibri"/>
                <w:color w:val="000000"/>
                <w:sz w:val="22"/>
                <w:szCs w:val="22"/>
              </w:rPr>
              <w:t>0</w:t>
            </w:r>
          </w:p>
        </w:tc>
        <w:tc>
          <w:tcPr>
            <w:tcW w:w="266" w:type="dxa"/>
            <w:tcBorders>
              <w:top w:val="nil"/>
              <w:left w:val="nil"/>
              <w:bottom w:val="nil"/>
              <w:right w:val="single" w:sz="8" w:space="0" w:color="auto"/>
            </w:tcBorders>
            <w:shd w:val="clear" w:color="auto" w:fill="auto"/>
            <w:noWrap/>
            <w:vAlign w:val="bottom"/>
            <w:hideMark/>
          </w:tcPr>
          <w:p w14:paraId="15F2E3FA" w14:textId="77777777" w:rsidR="00C8774D" w:rsidRPr="00E46F88" w:rsidRDefault="00C8774D"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C8774D" w:rsidRPr="00E46F88" w14:paraId="22F275A7" w14:textId="77777777" w:rsidTr="003958C1">
        <w:trPr>
          <w:trHeight w:val="290"/>
        </w:trPr>
        <w:tc>
          <w:tcPr>
            <w:tcW w:w="266" w:type="dxa"/>
            <w:tcBorders>
              <w:top w:val="nil"/>
              <w:left w:val="single" w:sz="8" w:space="0" w:color="auto"/>
              <w:bottom w:val="nil"/>
              <w:right w:val="nil"/>
            </w:tcBorders>
            <w:shd w:val="clear" w:color="auto" w:fill="auto"/>
            <w:noWrap/>
            <w:vAlign w:val="bottom"/>
            <w:hideMark/>
          </w:tcPr>
          <w:p w14:paraId="591ACF4E" w14:textId="77777777" w:rsidR="00C8774D" w:rsidRPr="00E46F88" w:rsidRDefault="00C8774D"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nil"/>
              <w:right w:val="nil"/>
            </w:tcBorders>
            <w:shd w:val="clear" w:color="auto" w:fill="auto"/>
            <w:noWrap/>
            <w:vAlign w:val="bottom"/>
            <w:hideMark/>
          </w:tcPr>
          <w:p w14:paraId="748FD107"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 xml:space="preserve">2017 </w:t>
            </w:r>
            <w:r>
              <w:rPr>
                <w:rFonts w:ascii="Calibri" w:hAnsi="Calibri"/>
                <w:color w:val="000000"/>
                <w:sz w:val="22"/>
                <w:szCs w:val="22"/>
              </w:rPr>
              <w:t>S2</w:t>
            </w:r>
          </w:p>
        </w:tc>
        <w:tc>
          <w:tcPr>
            <w:tcW w:w="366" w:type="dxa"/>
            <w:tcBorders>
              <w:top w:val="nil"/>
              <w:left w:val="nil"/>
              <w:bottom w:val="nil"/>
              <w:right w:val="nil"/>
            </w:tcBorders>
            <w:shd w:val="clear" w:color="auto" w:fill="auto"/>
            <w:noWrap/>
            <w:vAlign w:val="bottom"/>
            <w:hideMark/>
          </w:tcPr>
          <w:p w14:paraId="4C52F6BF"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hideMark/>
          </w:tcPr>
          <w:p w14:paraId="25D0EB4F" w14:textId="77777777" w:rsidR="00C8774D" w:rsidRPr="00E46F88" w:rsidRDefault="004F3CE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Effective Date of this Sheet</w:t>
            </w:r>
          </w:p>
        </w:tc>
        <w:tc>
          <w:tcPr>
            <w:tcW w:w="389" w:type="dxa"/>
            <w:tcBorders>
              <w:top w:val="nil"/>
              <w:left w:val="nil"/>
              <w:bottom w:val="nil"/>
              <w:right w:val="nil"/>
            </w:tcBorders>
            <w:shd w:val="clear" w:color="auto" w:fill="auto"/>
            <w:noWrap/>
            <w:vAlign w:val="bottom"/>
            <w:hideMark/>
          </w:tcPr>
          <w:p w14:paraId="5ADFFB15"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hideMark/>
          </w:tcPr>
          <w:p w14:paraId="5DB0361C"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hideMark/>
          </w:tcPr>
          <w:p w14:paraId="4C18B613"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hideMark/>
          </w:tcPr>
          <w:p w14:paraId="6B0DD1F0"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9/30</w:t>
            </w:r>
            <w:r w:rsidRPr="00E46F88">
              <w:rPr>
                <w:rFonts w:ascii="Calibri" w:hAnsi="Calibri"/>
                <w:color w:val="000000"/>
                <w:sz w:val="22"/>
                <w:szCs w:val="22"/>
              </w:rPr>
              <w:t>/2018</w:t>
            </w:r>
          </w:p>
        </w:tc>
        <w:tc>
          <w:tcPr>
            <w:tcW w:w="412" w:type="dxa"/>
            <w:tcBorders>
              <w:top w:val="nil"/>
              <w:left w:val="nil"/>
              <w:bottom w:val="nil"/>
              <w:right w:val="nil"/>
            </w:tcBorders>
            <w:shd w:val="clear" w:color="auto" w:fill="auto"/>
            <w:noWrap/>
            <w:vAlign w:val="bottom"/>
            <w:hideMark/>
          </w:tcPr>
          <w:p w14:paraId="0C3BD8A1"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hideMark/>
          </w:tcPr>
          <w:p w14:paraId="6EF25674"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0.000</w:t>
            </w:r>
            <w:r w:rsidRPr="00E46F88">
              <w:rPr>
                <w:rFonts w:ascii="Calibri" w:hAnsi="Calibri"/>
                <w:color w:val="000000"/>
                <w:sz w:val="22"/>
                <w:szCs w:val="22"/>
              </w:rPr>
              <w:t>0</w:t>
            </w:r>
          </w:p>
        </w:tc>
        <w:tc>
          <w:tcPr>
            <w:tcW w:w="266" w:type="dxa"/>
            <w:tcBorders>
              <w:top w:val="nil"/>
              <w:left w:val="nil"/>
              <w:bottom w:val="nil"/>
              <w:right w:val="single" w:sz="8" w:space="0" w:color="auto"/>
            </w:tcBorders>
            <w:shd w:val="clear" w:color="auto" w:fill="auto"/>
            <w:noWrap/>
            <w:vAlign w:val="bottom"/>
            <w:hideMark/>
          </w:tcPr>
          <w:p w14:paraId="61EB824C" w14:textId="77777777" w:rsidR="00C8774D" w:rsidRPr="00E46F88" w:rsidRDefault="00C8774D"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C8774D" w:rsidRPr="00E46F88" w14:paraId="2A81CC1B" w14:textId="77777777" w:rsidTr="003958C1">
        <w:trPr>
          <w:trHeight w:val="290"/>
        </w:trPr>
        <w:tc>
          <w:tcPr>
            <w:tcW w:w="266" w:type="dxa"/>
            <w:tcBorders>
              <w:top w:val="nil"/>
              <w:left w:val="single" w:sz="8" w:space="0" w:color="auto"/>
              <w:bottom w:val="nil"/>
              <w:right w:val="nil"/>
            </w:tcBorders>
            <w:shd w:val="clear" w:color="auto" w:fill="auto"/>
            <w:noWrap/>
            <w:vAlign w:val="bottom"/>
            <w:hideMark/>
          </w:tcPr>
          <w:p w14:paraId="4A984B8D" w14:textId="77777777" w:rsidR="00C8774D" w:rsidRPr="00E46F88" w:rsidRDefault="00C8774D"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nil"/>
              <w:right w:val="nil"/>
            </w:tcBorders>
            <w:shd w:val="clear" w:color="auto" w:fill="auto"/>
            <w:noWrap/>
            <w:vAlign w:val="bottom"/>
            <w:hideMark/>
          </w:tcPr>
          <w:p w14:paraId="4F974FCA" w14:textId="77777777" w:rsidR="00C8774D" w:rsidRPr="00E46F88" w:rsidRDefault="00C8774D" w:rsidP="003958C1">
            <w:pPr>
              <w:overflowPunct/>
              <w:autoSpaceDE/>
              <w:autoSpaceDN/>
              <w:adjustRightInd/>
              <w:textAlignment w:val="auto"/>
              <w:rPr>
                <w:rFonts w:ascii="Calibri" w:hAnsi="Calibri"/>
                <w:color w:val="000000"/>
                <w:sz w:val="22"/>
                <w:szCs w:val="22"/>
              </w:rPr>
            </w:pPr>
          </w:p>
        </w:tc>
        <w:tc>
          <w:tcPr>
            <w:tcW w:w="366" w:type="dxa"/>
            <w:tcBorders>
              <w:top w:val="nil"/>
              <w:left w:val="nil"/>
              <w:bottom w:val="nil"/>
              <w:right w:val="nil"/>
            </w:tcBorders>
            <w:shd w:val="clear" w:color="auto" w:fill="auto"/>
            <w:noWrap/>
            <w:vAlign w:val="bottom"/>
            <w:hideMark/>
          </w:tcPr>
          <w:p w14:paraId="7ADCE3FA" w14:textId="77777777" w:rsidR="00C8774D" w:rsidRPr="00E46F88" w:rsidRDefault="00C8774D" w:rsidP="003958C1">
            <w:pPr>
              <w:overflowPunct/>
              <w:autoSpaceDE/>
              <w:autoSpaceDN/>
              <w:adjustRightInd/>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hideMark/>
          </w:tcPr>
          <w:p w14:paraId="0722E7BC" w14:textId="77777777" w:rsidR="00C8774D" w:rsidRPr="00E46F88" w:rsidRDefault="00C8774D" w:rsidP="003958C1">
            <w:pPr>
              <w:overflowPunct/>
              <w:autoSpaceDE/>
              <w:autoSpaceDN/>
              <w:adjustRightInd/>
              <w:textAlignment w:val="auto"/>
              <w:rPr>
                <w:rFonts w:ascii="Calibri" w:hAnsi="Calibri"/>
                <w:color w:val="000000"/>
                <w:sz w:val="22"/>
                <w:szCs w:val="22"/>
              </w:rPr>
            </w:pPr>
          </w:p>
        </w:tc>
        <w:tc>
          <w:tcPr>
            <w:tcW w:w="389" w:type="dxa"/>
            <w:tcBorders>
              <w:top w:val="nil"/>
              <w:left w:val="nil"/>
              <w:bottom w:val="nil"/>
              <w:right w:val="nil"/>
            </w:tcBorders>
            <w:shd w:val="clear" w:color="auto" w:fill="auto"/>
            <w:noWrap/>
            <w:vAlign w:val="bottom"/>
            <w:hideMark/>
          </w:tcPr>
          <w:p w14:paraId="6120B8CA" w14:textId="77777777" w:rsidR="00C8774D" w:rsidRPr="00E46F88" w:rsidRDefault="00C8774D" w:rsidP="003958C1">
            <w:pPr>
              <w:overflowPunct/>
              <w:autoSpaceDE/>
              <w:autoSpaceDN/>
              <w:adjustRightInd/>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hideMark/>
          </w:tcPr>
          <w:p w14:paraId="3F5DFEA4" w14:textId="77777777" w:rsidR="00C8774D" w:rsidRPr="00E46F88" w:rsidRDefault="00C8774D" w:rsidP="003958C1">
            <w:pPr>
              <w:overflowPunct/>
              <w:autoSpaceDE/>
              <w:autoSpaceDN/>
              <w:adjustRightInd/>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hideMark/>
          </w:tcPr>
          <w:p w14:paraId="13FEAA94" w14:textId="77777777" w:rsidR="00C8774D" w:rsidRPr="00E46F88" w:rsidRDefault="00C8774D" w:rsidP="003958C1">
            <w:pPr>
              <w:overflowPunct/>
              <w:autoSpaceDE/>
              <w:autoSpaceDN/>
              <w:adjustRightInd/>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hideMark/>
          </w:tcPr>
          <w:p w14:paraId="2BE2B0CE" w14:textId="77777777" w:rsidR="00C8774D" w:rsidRPr="00E46F88" w:rsidRDefault="00C8774D" w:rsidP="003958C1">
            <w:pPr>
              <w:overflowPunct/>
              <w:autoSpaceDE/>
              <w:autoSpaceDN/>
              <w:adjustRightInd/>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hideMark/>
          </w:tcPr>
          <w:p w14:paraId="32A59BCA" w14:textId="77777777" w:rsidR="00C8774D" w:rsidRPr="00E46F88" w:rsidRDefault="00C8774D" w:rsidP="003958C1">
            <w:pPr>
              <w:overflowPunct/>
              <w:autoSpaceDE/>
              <w:autoSpaceDN/>
              <w:adjustRightInd/>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hideMark/>
          </w:tcPr>
          <w:p w14:paraId="16565CC4" w14:textId="77777777" w:rsidR="00C8774D" w:rsidRPr="00E46F88" w:rsidRDefault="00C8774D" w:rsidP="003958C1">
            <w:pPr>
              <w:overflowPunct/>
              <w:autoSpaceDE/>
              <w:autoSpaceDN/>
              <w:adjustRightInd/>
              <w:textAlignment w:val="auto"/>
              <w:rPr>
                <w:rFonts w:ascii="Calibri" w:hAnsi="Calibri"/>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14:paraId="0A319084" w14:textId="77777777" w:rsidR="00C8774D" w:rsidRPr="00E46F88" w:rsidRDefault="00C8774D"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C8774D" w:rsidRPr="00E46F88" w14:paraId="56793542" w14:textId="77777777" w:rsidTr="003958C1">
        <w:trPr>
          <w:trHeight w:val="290"/>
        </w:trPr>
        <w:tc>
          <w:tcPr>
            <w:tcW w:w="9347" w:type="dxa"/>
            <w:gridSpan w:val="11"/>
            <w:tcBorders>
              <w:top w:val="nil"/>
              <w:left w:val="single" w:sz="8" w:space="0" w:color="auto"/>
              <w:bottom w:val="nil"/>
              <w:right w:val="single" w:sz="8" w:space="0" w:color="000000"/>
            </w:tcBorders>
            <w:shd w:val="clear" w:color="auto" w:fill="auto"/>
            <w:noWrap/>
            <w:vAlign w:val="bottom"/>
          </w:tcPr>
          <w:p w14:paraId="507FEB78" w14:textId="77777777" w:rsidR="00C8774D" w:rsidRPr="00E46F88" w:rsidRDefault="00C8774D" w:rsidP="003958C1">
            <w:pPr>
              <w:overflowPunct/>
              <w:autoSpaceDE/>
              <w:autoSpaceDN/>
              <w:adjustRightInd/>
              <w:textAlignment w:val="auto"/>
              <w:rPr>
                <w:rFonts w:ascii="Calibri" w:hAnsi="Calibri"/>
                <w:color w:val="000000"/>
                <w:sz w:val="22"/>
                <w:szCs w:val="22"/>
              </w:rPr>
            </w:pPr>
            <w:r>
              <w:rPr>
                <w:rFonts w:ascii="Calibri" w:hAnsi="Calibri"/>
                <w:color w:val="000000"/>
                <w:sz w:val="22"/>
                <w:szCs w:val="22"/>
              </w:rPr>
              <w:t>S</w:t>
            </w:r>
            <w:r w:rsidRPr="00E46F88">
              <w:rPr>
                <w:rFonts w:ascii="Calibri" w:hAnsi="Calibri"/>
                <w:color w:val="000000"/>
                <w:sz w:val="22"/>
                <w:szCs w:val="22"/>
              </w:rPr>
              <w:t>RR Table:</w:t>
            </w:r>
          </w:p>
        </w:tc>
      </w:tr>
      <w:tr w:rsidR="00C8774D" w:rsidRPr="00E46F88" w14:paraId="288D3D98" w14:textId="77777777" w:rsidTr="003958C1">
        <w:trPr>
          <w:trHeight w:val="590"/>
        </w:trPr>
        <w:tc>
          <w:tcPr>
            <w:tcW w:w="266" w:type="dxa"/>
            <w:tcBorders>
              <w:top w:val="nil"/>
              <w:left w:val="single" w:sz="8" w:space="0" w:color="auto"/>
              <w:bottom w:val="nil"/>
              <w:right w:val="nil"/>
            </w:tcBorders>
            <w:shd w:val="clear" w:color="auto" w:fill="auto"/>
            <w:noWrap/>
            <w:vAlign w:val="bottom"/>
            <w:hideMark/>
          </w:tcPr>
          <w:p w14:paraId="02FCF694" w14:textId="77777777" w:rsidR="00C8774D" w:rsidRPr="00E46F88" w:rsidRDefault="00C8774D"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single" w:sz="8" w:space="0" w:color="auto"/>
              <w:right w:val="nil"/>
            </w:tcBorders>
            <w:shd w:val="clear" w:color="auto" w:fill="auto"/>
            <w:vAlign w:val="bottom"/>
          </w:tcPr>
          <w:p w14:paraId="3D8C37D3"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Period</w:t>
            </w:r>
          </w:p>
        </w:tc>
        <w:tc>
          <w:tcPr>
            <w:tcW w:w="366" w:type="dxa"/>
            <w:tcBorders>
              <w:top w:val="nil"/>
              <w:left w:val="nil"/>
              <w:bottom w:val="nil"/>
              <w:right w:val="nil"/>
            </w:tcBorders>
            <w:shd w:val="clear" w:color="auto" w:fill="auto"/>
            <w:vAlign w:val="bottom"/>
          </w:tcPr>
          <w:p w14:paraId="47466C00"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single" w:sz="8" w:space="0" w:color="auto"/>
              <w:right w:val="nil"/>
            </w:tcBorders>
            <w:shd w:val="clear" w:color="auto" w:fill="auto"/>
            <w:vAlign w:val="bottom"/>
          </w:tcPr>
          <w:p w14:paraId="73AA1E61" w14:textId="77777777" w:rsidR="00C8774D" w:rsidRPr="00E46F88" w:rsidRDefault="004F3CE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 xml:space="preserve">Rate </w:t>
            </w:r>
            <w:r w:rsidRPr="00E46F88">
              <w:rPr>
                <w:rFonts w:ascii="Calibri" w:hAnsi="Calibri"/>
                <w:color w:val="000000"/>
                <w:sz w:val="22"/>
                <w:szCs w:val="22"/>
              </w:rPr>
              <w:t>First       Effective</w:t>
            </w:r>
          </w:p>
        </w:tc>
        <w:tc>
          <w:tcPr>
            <w:tcW w:w="389" w:type="dxa"/>
            <w:tcBorders>
              <w:top w:val="nil"/>
              <w:left w:val="nil"/>
              <w:bottom w:val="nil"/>
              <w:right w:val="nil"/>
            </w:tcBorders>
            <w:shd w:val="clear" w:color="auto" w:fill="auto"/>
            <w:vAlign w:val="bottom"/>
          </w:tcPr>
          <w:p w14:paraId="605C5C08"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single" w:sz="8" w:space="0" w:color="auto"/>
              <w:right w:val="nil"/>
            </w:tcBorders>
            <w:shd w:val="clear" w:color="auto" w:fill="auto"/>
            <w:vAlign w:val="bottom"/>
          </w:tcPr>
          <w:p w14:paraId="52439538"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Months</w:t>
            </w:r>
          </w:p>
        </w:tc>
        <w:tc>
          <w:tcPr>
            <w:tcW w:w="412" w:type="dxa"/>
            <w:tcBorders>
              <w:top w:val="nil"/>
              <w:left w:val="nil"/>
              <w:bottom w:val="nil"/>
              <w:right w:val="nil"/>
            </w:tcBorders>
            <w:shd w:val="clear" w:color="auto" w:fill="auto"/>
            <w:vAlign w:val="bottom"/>
          </w:tcPr>
          <w:p w14:paraId="05C057EB"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single" w:sz="8" w:space="0" w:color="auto"/>
              <w:right w:val="nil"/>
            </w:tcBorders>
            <w:shd w:val="clear" w:color="auto" w:fill="auto"/>
            <w:vAlign w:val="bottom"/>
          </w:tcPr>
          <w:p w14:paraId="3EF98C4B" w14:textId="77777777" w:rsidR="00C8774D" w:rsidRPr="00E46F88" w:rsidRDefault="004F3CE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 xml:space="preserve">Rate Ending </w:t>
            </w:r>
            <w:r w:rsidRPr="00E46F88">
              <w:rPr>
                <w:rFonts w:ascii="Calibri" w:hAnsi="Calibri"/>
                <w:color w:val="000000"/>
                <w:sz w:val="22"/>
                <w:szCs w:val="22"/>
              </w:rPr>
              <w:t>Effective</w:t>
            </w:r>
          </w:p>
        </w:tc>
        <w:tc>
          <w:tcPr>
            <w:tcW w:w="412" w:type="dxa"/>
            <w:tcBorders>
              <w:top w:val="nil"/>
              <w:left w:val="nil"/>
              <w:bottom w:val="nil"/>
              <w:right w:val="nil"/>
            </w:tcBorders>
            <w:shd w:val="clear" w:color="auto" w:fill="auto"/>
            <w:vAlign w:val="bottom"/>
          </w:tcPr>
          <w:p w14:paraId="0687DC63"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single" w:sz="8" w:space="0" w:color="auto"/>
              <w:right w:val="nil"/>
            </w:tcBorders>
            <w:shd w:val="clear" w:color="auto" w:fill="auto"/>
            <w:vAlign w:val="bottom"/>
          </w:tcPr>
          <w:p w14:paraId="251E6BDA"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S</w:t>
            </w:r>
            <w:r w:rsidRPr="00E46F88">
              <w:rPr>
                <w:rFonts w:ascii="Calibri" w:hAnsi="Calibri"/>
                <w:color w:val="000000"/>
                <w:sz w:val="22"/>
                <w:szCs w:val="22"/>
              </w:rPr>
              <w:t xml:space="preserve">RR    </w:t>
            </w:r>
            <w:r>
              <w:rPr>
                <w:rFonts w:ascii="Calibri" w:hAnsi="Calibri"/>
                <w:color w:val="000000"/>
                <w:sz w:val="22"/>
                <w:szCs w:val="22"/>
              </w:rPr>
              <w:t xml:space="preserve">          (Semiannual</w:t>
            </w:r>
            <w:r w:rsidRPr="00E46F88">
              <w:rPr>
                <w:rFonts w:ascii="Calibri" w:hAnsi="Calibri"/>
                <w:color w:val="000000"/>
                <w:sz w:val="22"/>
                <w:szCs w:val="22"/>
              </w:rPr>
              <w:t>)</w:t>
            </w:r>
          </w:p>
        </w:tc>
        <w:tc>
          <w:tcPr>
            <w:tcW w:w="266" w:type="dxa"/>
            <w:tcBorders>
              <w:top w:val="nil"/>
              <w:left w:val="nil"/>
              <w:bottom w:val="nil"/>
              <w:right w:val="single" w:sz="8" w:space="0" w:color="auto"/>
            </w:tcBorders>
            <w:shd w:val="clear" w:color="auto" w:fill="auto"/>
            <w:noWrap/>
            <w:vAlign w:val="bottom"/>
            <w:hideMark/>
          </w:tcPr>
          <w:p w14:paraId="1B1C5247" w14:textId="77777777" w:rsidR="00C8774D" w:rsidRPr="00E46F88" w:rsidRDefault="00C8774D"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C8774D" w:rsidRPr="00E46F88" w14:paraId="04F76FAE" w14:textId="77777777" w:rsidTr="003958C1">
        <w:trPr>
          <w:trHeight w:val="290"/>
        </w:trPr>
        <w:tc>
          <w:tcPr>
            <w:tcW w:w="266" w:type="dxa"/>
            <w:tcBorders>
              <w:top w:val="nil"/>
              <w:left w:val="single" w:sz="8" w:space="0" w:color="auto"/>
              <w:bottom w:val="nil"/>
              <w:right w:val="nil"/>
            </w:tcBorders>
            <w:shd w:val="clear" w:color="auto" w:fill="auto"/>
            <w:noWrap/>
            <w:vAlign w:val="bottom"/>
          </w:tcPr>
          <w:p w14:paraId="4D80B4DA" w14:textId="77777777" w:rsidR="00C8774D" w:rsidRPr="00E46F88" w:rsidRDefault="00C8774D" w:rsidP="003958C1">
            <w:pPr>
              <w:overflowPunct/>
              <w:autoSpaceDE/>
              <w:autoSpaceDN/>
              <w:adjustRightInd/>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5DA6F7B8" w14:textId="77777777" w:rsidR="00C8774D" w:rsidRPr="00AE5BA3" w:rsidRDefault="00C8774D" w:rsidP="003958C1">
            <w:pPr>
              <w:overflowPunct/>
              <w:autoSpaceDE/>
              <w:autoSpaceDN/>
              <w:adjustRightInd/>
              <w:jc w:val="center"/>
              <w:textAlignment w:val="auto"/>
            </w:pPr>
            <w:r>
              <w:rPr>
                <w:rFonts w:ascii="Calibri" w:hAnsi="Calibri"/>
                <w:color w:val="000000"/>
                <w:sz w:val="22"/>
                <w:szCs w:val="22"/>
              </w:rPr>
              <w:t>2019 S1</w:t>
            </w:r>
          </w:p>
        </w:tc>
        <w:tc>
          <w:tcPr>
            <w:tcW w:w="366" w:type="dxa"/>
            <w:tcBorders>
              <w:top w:val="nil"/>
              <w:left w:val="nil"/>
              <w:bottom w:val="nil"/>
              <w:right w:val="nil"/>
            </w:tcBorders>
            <w:shd w:val="clear" w:color="auto" w:fill="auto"/>
            <w:noWrap/>
            <w:vAlign w:val="bottom"/>
          </w:tcPr>
          <w:p w14:paraId="697A3697"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tcPr>
          <w:p w14:paraId="108D3C83" w14:textId="77777777" w:rsidR="00C8774D" w:rsidRDefault="00C8774D"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4/1/2019</w:t>
            </w:r>
          </w:p>
        </w:tc>
        <w:tc>
          <w:tcPr>
            <w:tcW w:w="389" w:type="dxa"/>
            <w:tcBorders>
              <w:top w:val="nil"/>
              <w:left w:val="nil"/>
              <w:bottom w:val="nil"/>
              <w:right w:val="nil"/>
            </w:tcBorders>
            <w:shd w:val="clear" w:color="auto" w:fill="auto"/>
            <w:noWrap/>
            <w:vAlign w:val="bottom"/>
          </w:tcPr>
          <w:p w14:paraId="15573885"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4E20125E"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12</w:t>
            </w:r>
          </w:p>
        </w:tc>
        <w:tc>
          <w:tcPr>
            <w:tcW w:w="412" w:type="dxa"/>
            <w:tcBorders>
              <w:top w:val="nil"/>
              <w:left w:val="nil"/>
              <w:bottom w:val="nil"/>
              <w:right w:val="nil"/>
            </w:tcBorders>
            <w:shd w:val="clear" w:color="auto" w:fill="auto"/>
            <w:noWrap/>
            <w:vAlign w:val="bottom"/>
          </w:tcPr>
          <w:p w14:paraId="3F6D8800"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tcPr>
          <w:p w14:paraId="68073865" w14:textId="77777777" w:rsidR="00C8774D" w:rsidRDefault="00C8774D"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3/31/2020</w:t>
            </w:r>
          </w:p>
        </w:tc>
        <w:tc>
          <w:tcPr>
            <w:tcW w:w="412" w:type="dxa"/>
            <w:tcBorders>
              <w:top w:val="nil"/>
              <w:left w:val="nil"/>
              <w:bottom w:val="nil"/>
              <w:right w:val="nil"/>
            </w:tcBorders>
            <w:shd w:val="clear" w:color="auto" w:fill="auto"/>
            <w:noWrap/>
            <w:vAlign w:val="bottom"/>
          </w:tcPr>
          <w:p w14:paraId="780B7712"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tcPr>
          <w:p w14:paraId="6AE3DB75" w14:textId="77777777" w:rsidR="00C8774D" w:rsidRDefault="00C8774D"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TBD</w:t>
            </w:r>
          </w:p>
        </w:tc>
        <w:tc>
          <w:tcPr>
            <w:tcW w:w="266" w:type="dxa"/>
            <w:tcBorders>
              <w:top w:val="nil"/>
              <w:left w:val="nil"/>
              <w:bottom w:val="nil"/>
              <w:right w:val="single" w:sz="8" w:space="0" w:color="auto"/>
            </w:tcBorders>
            <w:shd w:val="clear" w:color="auto" w:fill="auto"/>
            <w:noWrap/>
            <w:vAlign w:val="bottom"/>
          </w:tcPr>
          <w:p w14:paraId="42670353" w14:textId="77777777" w:rsidR="00C8774D" w:rsidRPr="00E46F88" w:rsidRDefault="00C8774D" w:rsidP="003958C1">
            <w:pPr>
              <w:overflowPunct/>
              <w:autoSpaceDE/>
              <w:autoSpaceDN/>
              <w:adjustRightInd/>
              <w:textAlignment w:val="auto"/>
              <w:rPr>
                <w:rFonts w:ascii="Calibri" w:hAnsi="Calibri"/>
                <w:color w:val="000000"/>
                <w:sz w:val="22"/>
                <w:szCs w:val="22"/>
              </w:rPr>
            </w:pPr>
          </w:p>
        </w:tc>
      </w:tr>
      <w:tr w:rsidR="00C8774D" w:rsidRPr="00E46F88" w14:paraId="22E1D2D5" w14:textId="77777777" w:rsidTr="003958C1">
        <w:trPr>
          <w:trHeight w:val="290"/>
        </w:trPr>
        <w:tc>
          <w:tcPr>
            <w:tcW w:w="266" w:type="dxa"/>
            <w:tcBorders>
              <w:top w:val="nil"/>
              <w:left w:val="single" w:sz="8" w:space="0" w:color="auto"/>
              <w:bottom w:val="nil"/>
              <w:right w:val="nil"/>
            </w:tcBorders>
            <w:shd w:val="clear" w:color="auto" w:fill="auto"/>
            <w:noWrap/>
            <w:vAlign w:val="bottom"/>
          </w:tcPr>
          <w:p w14:paraId="23842899" w14:textId="77777777" w:rsidR="00C8774D" w:rsidRPr="00E46F88" w:rsidRDefault="00C8774D" w:rsidP="003958C1">
            <w:pPr>
              <w:overflowPunct/>
              <w:autoSpaceDE/>
              <w:autoSpaceDN/>
              <w:adjustRightInd/>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tcPr>
          <w:p w14:paraId="20164CE0" w14:textId="77777777" w:rsidR="00C8774D" w:rsidRPr="00AE5BA3" w:rsidRDefault="00C8774D" w:rsidP="003958C1">
            <w:pPr>
              <w:overflowPunct/>
              <w:autoSpaceDE/>
              <w:autoSpaceDN/>
              <w:adjustRightInd/>
              <w:jc w:val="center"/>
              <w:textAlignment w:val="auto"/>
            </w:pPr>
            <w:r>
              <w:t>2018 S2</w:t>
            </w:r>
          </w:p>
        </w:tc>
        <w:tc>
          <w:tcPr>
            <w:tcW w:w="366" w:type="dxa"/>
            <w:tcBorders>
              <w:top w:val="nil"/>
              <w:left w:val="nil"/>
              <w:bottom w:val="nil"/>
              <w:right w:val="nil"/>
            </w:tcBorders>
            <w:shd w:val="clear" w:color="auto" w:fill="auto"/>
            <w:noWrap/>
            <w:vAlign w:val="bottom"/>
          </w:tcPr>
          <w:p w14:paraId="128FF84E"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tcPr>
          <w:p w14:paraId="38359464" w14:textId="77777777" w:rsidR="00C8774D" w:rsidRDefault="00C8774D"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10/1/2018</w:t>
            </w:r>
          </w:p>
        </w:tc>
        <w:tc>
          <w:tcPr>
            <w:tcW w:w="389" w:type="dxa"/>
            <w:tcBorders>
              <w:top w:val="nil"/>
              <w:left w:val="nil"/>
              <w:bottom w:val="nil"/>
              <w:right w:val="nil"/>
            </w:tcBorders>
            <w:shd w:val="clear" w:color="auto" w:fill="auto"/>
            <w:noWrap/>
            <w:vAlign w:val="bottom"/>
          </w:tcPr>
          <w:p w14:paraId="7A8A81D0"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2EA2FF53"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12</w:t>
            </w:r>
          </w:p>
        </w:tc>
        <w:tc>
          <w:tcPr>
            <w:tcW w:w="412" w:type="dxa"/>
            <w:tcBorders>
              <w:top w:val="nil"/>
              <w:left w:val="nil"/>
              <w:bottom w:val="nil"/>
              <w:right w:val="nil"/>
            </w:tcBorders>
            <w:shd w:val="clear" w:color="auto" w:fill="auto"/>
            <w:noWrap/>
            <w:vAlign w:val="bottom"/>
          </w:tcPr>
          <w:p w14:paraId="3E29E93F"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tcPr>
          <w:p w14:paraId="68E5E469" w14:textId="77777777" w:rsidR="00C8774D" w:rsidRDefault="00C8774D"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9/30/2019</w:t>
            </w:r>
          </w:p>
        </w:tc>
        <w:tc>
          <w:tcPr>
            <w:tcW w:w="412" w:type="dxa"/>
            <w:tcBorders>
              <w:top w:val="nil"/>
              <w:left w:val="nil"/>
              <w:bottom w:val="nil"/>
              <w:right w:val="nil"/>
            </w:tcBorders>
            <w:shd w:val="clear" w:color="auto" w:fill="auto"/>
            <w:noWrap/>
            <w:vAlign w:val="bottom"/>
          </w:tcPr>
          <w:p w14:paraId="567877C5"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tcPr>
          <w:p w14:paraId="6697A26C" w14:textId="77777777" w:rsidR="00C8774D" w:rsidRDefault="00C8774D"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TBD</w:t>
            </w:r>
          </w:p>
        </w:tc>
        <w:tc>
          <w:tcPr>
            <w:tcW w:w="266" w:type="dxa"/>
            <w:tcBorders>
              <w:top w:val="nil"/>
              <w:left w:val="nil"/>
              <w:bottom w:val="nil"/>
              <w:right w:val="single" w:sz="8" w:space="0" w:color="auto"/>
            </w:tcBorders>
            <w:shd w:val="clear" w:color="auto" w:fill="auto"/>
            <w:noWrap/>
            <w:vAlign w:val="bottom"/>
          </w:tcPr>
          <w:p w14:paraId="623EEB9D" w14:textId="77777777" w:rsidR="00C8774D" w:rsidRPr="00E46F88" w:rsidRDefault="00C8774D" w:rsidP="003958C1">
            <w:pPr>
              <w:overflowPunct/>
              <w:autoSpaceDE/>
              <w:autoSpaceDN/>
              <w:adjustRightInd/>
              <w:textAlignment w:val="auto"/>
              <w:rPr>
                <w:rFonts w:ascii="Calibri" w:hAnsi="Calibri"/>
                <w:color w:val="000000"/>
                <w:sz w:val="22"/>
                <w:szCs w:val="22"/>
              </w:rPr>
            </w:pPr>
          </w:p>
        </w:tc>
      </w:tr>
      <w:tr w:rsidR="00C8774D" w:rsidRPr="00E46F88" w14:paraId="3285C091" w14:textId="77777777" w:rsidTr="003958C1">
        <w:trPr>
          <w:trHeight w:val="290"/>
        </w:trPr>
        <w:tc>
          <w:tcPr>
            <w:tcW w:w="266" w:type="dxa"/>
            <w:tcBorders>
              <w:top w:val="nil"/>
              <w:left w:val="single" w:sz="8" w:space="0" w:color="auto"/>
              <w:bottom w:val="nil"/>
              <w:right w:val="nil"/>
            </w:tcBorders>
            <w:shd w:val="clear" w:color="auto" w:fill="auto"/>
            <w:noWrap/>
            <w:vAlign w:val="bottom"/>
            <w:hideMark/>
          </w:tcPr>
          <w:p w14:paraId="4C620554" w14:textId="77777777" w:rsidR="00C8774D" w:rsidRPr="00E46F88" w:rsidRDefault="00C8774D"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nil"/>
              <w:right w:val="nil"/>
            </w:tcBorders>
            <w:shd w:val="clear" w:color="auto" w:fill="auto"/>
            <w:noWrap/>
          </w:tcPr>
          <w:p w14:paraId="67733A16"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r w:rsidRPr="00AE5BA3">
              <w:t>2018 S1</w:t>
            </w:r>
          </w:p>
        </w:tc>
        <w:tc>
          <w:tcPr>
            <w:tcW w:w="366" w:type="dxa"/>
            <w:tcBorders>
              <w:top w:val="nil"/>
              <w:left w:val="nil"/>
              <w:bottom w:val="nil"/>
              <w:right w:val="nil"/>
            </w:tcBorders>
            <w:shd w:val="clear" w:color="auto" w:fill="auto"/>
            <w:noWrap/>
            <w:vAlign w:val="bottom"/>
          </w:tcPr>
          <w:p w14:paraId="4A883E46"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tcPr>
          <w:p w14:paraId="67C9ECED" w14:textId="77777777" w:rsidR="00C8774D" w:rsidRPr="00E46F88" w:rsidRDefault="004F3CE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Effective Date of this Sheet</w:t>
            </w:r>
          </w:p>
        </w:tc>
        <w:tc>
          <w:tcPr>
            <w:tcW w:w="389" w:type="dxa"/>
            <w:tcBorders>
              <w:top w:val="nil"/>
              <w:left w:val="nil"/>
              <w:bottom w:val="nil"/>
              <w:right w:val="nil"/>
            </w:tcBorders>
            <w:shd w:val="clear" w:color="auto" w:fill="auto"/>
            <w:noWrap/>
            <w:vAlign w:val="bottom"/>
          </w:tcPr>
          <w:p w14:paraId="489336B5"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52A6AC33"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tcPr>
          <w:p w14:paraId="5F28F053"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tcPr>
          <w:p w14:paraId="40988B26"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3</w:t>
            </w:r>
            <w:r w:rsidRPr="00E46F88">
              <w:rPr>
                <w:rFonts w:ascii="Calibri" w:hAnsi="Calibri"/>
                <w:color w:val="000000"/>
                <w:sz w:val="22"/>
                <w:szCs w:val="22"/>
              </w:rPr>
              <w:t>/31/201</w:t>
            </w:r>
            <w:r>
              <w:rPr>
                <w:rFonts w:ascii="Calibri" w:hAnsi="Calibri"/>
                <w:color w:val="000000"/>
                <w:sz w:val="22"/>
                <w:szCs w:val="22"/>
              </w:rPr>
              <w:t>9</w:t>
            </w:r>
          </w:p>
        </w:tc>
        <w:tc>
          <w:tcPr>
            <w:tcW w:w="412" w:type="dxa"/>
            <w:tcBorders>
              <w:top w:val="nil"/>
              <w:left w:val="nil"/>
              <w:bottom w:val="nil"/>
              <w:right w:val="nil"/>
            </w:tcBorders>
            <w:shd w:val="clear" w:color="auto" w:fill="auto"/>
            <w:noWrap/>
            <w:vAlign w:val="bottom"/>
          </w:tcPr>
          <w:p w14:paraId="371F1955"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tcPr>
          <w:p w14:paraId="3F1B9444"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0.000</w:t>
            </w:r>
            <w:r w:rsidRPr="00E46F88">
              <w:rPr>
                <w:rFonts w:ascii="Calibri" w:hAnsi="Calibri"/>
                <w:color w:val="000000"/>
                <w:sz w:val="22"/>
                <w:szCs w:val="22"/>
              </w:rPr>
              <w:t>0</w:t>
            </w:r>
          </w:p>
        </w:tc>
        <w:tc>
          <w:tcPr>
            <w:tcW w:w="266" w:type="dxa"/>
            <w:tcBorders>
              <w:top w:val="nil"/>
              <w:left w:val="nil"/>
              <w:bottom w:val="nil"/>
              <w:right w:val="single" w:sz="8" w:space="0" w:color="auto"/>
            </w:tcBorders>
            <w:shd w:val="clear" w:color="auto" w:fill="auto"/>
            <w:noWrap/>
            <w:vAlign w:val="bottom"/>
            <w:hideMark/>
          </w:tcPr>
          <w:p w14:paraId="2013CBFF" w14:textId="77777777" w:rsidR="00C8774D" w:rsidRPr="00E46F88" w:rsidRDefault="00C8774D"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C8774D" w:rsidRPr="00E46F88" w14:paraId="6049240D" w14:textId="77777777" w:rsidTr="003958C1">
        <w:trPr>
          <w:trHeight w:val="290"/>
        </w:trPr>
        <w:tc>
          <w:tcPr>
            <w:tcW w:w="266" w:type="dxa"/>
            <w:tcBorders>
              <w:top w:val="nil"/>
              <w:left w:val="single" w:sz="8" w:space="0" w:color="auto"/>
              <w:bottom w:val="nil"/>
              <w:right w:val="nil"/>
            </w:tcBorders>
            <w:shd w:val="clear" w:color="auto" w:fill="auto"/>
            <w:noWrap/>
            <w:vAlign w:val="bottom"/>
            <w:hideMark/>
          </w:tcPr>
          <w:p w14:paraId="503946BA" w14:textId="77777777" w:rsidR="00C8774D" w:rsidRPr="00E46F88" w:rsidRDefault="00C8774D"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nil"/>
              <w:right w:val="nil"/>
            </w:tcBorders>
            <w:shd w:val="clear" w:color="auto" w:fill="auto"/>
            <w:noWrap/>
          </w:tcPr>
          <w:p w14:paraId="405B356C"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r w:rsidRPr="00AE5BA3">
              <w:t>2017 S2</w:t>
            </w:r>
          </w:p>
        </w:tc>
        <w:tc>
          <w:tcPr>
            <w:tcW w:w="366" w:type="dxa"/>
            <w:tcBorders>
              <w:top w:val="nil"/>
              <w:left w:val="nil"/>
              <w:bottom w:val="nil"/>
              <w:right w:val="nil"/>
            </w:tcBorders>
            <w:shd w:val="clear" w:color="auto" w:fill="auto"/>
            <w:noWrap/>
            <w:vAlign w:val="bottom"/>
          </w:tcPr>
          <w:p w14:paraId="061D40A3"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tcPr>
          <w:p w14:paraId="2B455CDF" w14:textId="77777777" w:rsidR="00C8774D" w:rsidRPr="00E46F88" w:rsidRDefault="004F3CE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Effective Date of this Sheet</w:t>
            </w:r>
          </w:p>
        </w:tc>
        <w:tc>
          <w:tcPr>
            <w:tcW w:w="389" w:type="dxa"/>
            <w:tcBorders>
              <w:top w:val="nil"/>
              <w:left w:val="nil"/>
              <w:bottom w:val="nil"/>
              <w:right w:val="nil"/>
            </w:tcBorders>
            <w:shd w:val="clear" w:color="auto" w:fill="auto"/>
            <w:noWrap/>
            <w:vAlign w:val="bottom"/>
          </w:tcPr>
          <w:p w14:paraId="1F089E92"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28B80C6D"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tcPr>
          <w:p w14:paraId="37C16CB8"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tcPr>
          <w:p w14:paraId="12748E63"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9/30</w:t>
            </w:r>
            <w:r w:rsidRPr="00E46F88">
              <w:rPr>
                <w:rFonts w:ascii="Calibri" w:hAnsi="Calibri"/>
                <w:color w:val="000000"/>
                <w:sz w:val="22"/>
                <w:szCs w:val="22"/>
              </w:rPr>
              <w:t>/2018</w:t>
            </w:r>
          </w:p>
        </w:tc>
        <w:tc>
          <w:tcPr>
            <w:tcW w:w="412" w:type="dxa"/>
            <w:tcBorders>
              <w:top w:val="nil"/>
              <w:left w:val="nil"/>
              <w:bottom w:val="nil"/>
              <w:right w:val="nil"/>
            </w:tcBorders>
            <w:shd w:val="clear" w:color="auto" w:fill="auto"/>
            <w:noWrap/>
            <w:vAlign w:val="bottom"/>
          </w:tcPr>
          <w:p w14:paraId="1C8720A4"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tcPr>
          <w:p w14:paraId="06FC01A8"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0.000</w:t>
            </w:r>
            <w:r w:rsidRPr="00E46F88">
              <w:rPr>
                <w:rFonts w:ascii="Calibri" w:hAnsi="Calibri"/>
                <w:color w:val="000000"/>
                <w:sz w:val="22"/>
                <w:szCs w:val="22"/>
              </w:rPr>
              <w:t>0</w:t>
            </w:r>
          </w:p>
        </w:tc>
        <w:tc>
          <w:tcPr>
            <w:tcW w:w="266" w:type="dxa"/>
            <w:tcBorders>
              <w:top w:val="nil"/>
              <w:left w:val="nil"/>
              <w:bottom w:val="nil"/>
              <w:right w:val="single" w:sz="8" w:space="0" w:color="auto"/>
            </w:tcBorders>
            <w:shd w:val="clear" w:color="auto" w:fill="auto"/>
            <w:noWrap/>
            <w:vAlign w:val="bottom"/>
            <w:hideMark/>
          </w:tcPr>
          <w:p w14:paraId="0CD847DA" w14:textId="77777777" w:rsidR="00C8774D" w:rsidRPr="00E46F88" w:rsidRDefault="00C8774D"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C8774D" w:rsidRPr="00E46F88" w14:paraId="70E98986" w14:textId="77777777" w:rsidTr="003958C1">
        <w:trPr>
          <w:trHeight w:val="290"/>
        </w:trPr>
        <w:tc>
          <w:tcPr>
            <w:tcW w:w="266" w:type="dxa"/>
            <w:tcBorders>
              <w:top w:val="nil"/>
              <w:left w:val="single" w:sz="8" w:space="0" w:color="auto"/>
              <w:bottom w:val="nil"/>
              <w:right w:val="nil"/>
            </w:tcBorders>
            <w:shd w:val="clear" w:color="auto" w:fill="auto"/>
            <w:noWrap/>
            <w:vAlign w:val="bottom"/>
            <w:hideMark/>
          </w:tcPr>
          <w:p w14:paraId="70F8E6DA" w14:textId="77777777" w:rsidR="00C8774D" w:rsidRPr="00E46F88" w:rsidRDefault="00C8774D"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nil"/>
              <w:right w:val="nil"/>
            </w:tcBorders>
            <w:shd w:val="clear" w:color="auto" w:fill="auto"/>
            <w:noWrap/>
            <w:vAlign w:val="bottom"/>
            <w:hideMark/>
          </w:tcPr>
          <w:p w14:paraId="17BD3B20" w14:textId="77777777" w:rsidR="00C8774D" w:rsidRPr="00E46F88" w:rsidRDefault="00C8774D" w:rsidP="003958C1">
            <w:pPr>
              <w:overflowPunct/>
              <w:autoSpaceDE/>
              <w:autoSpaceDN/>
              <w:adjustRightInd/>
              <w:textAlignment w:val="auto"/>
              <w:rPr>
                <w:rFonts w:ascii="Calibri" w:hAnsi="Calibri"/>
                <w:color w:val="000000"/>
                <w:sz w:val="22"/>
                <w:szCs w:val="22"/>
              </w:rPr>
            </w:pPr>
          </w:p>
        </w:tc>
        <w:tc>
          <w:tcPr>
            <w:tcW w:w="366" w:type="dxa"/>
            <w:tcBorders>
              <w:top w:val="nil"/>
              <w:left w:val="nil"/>
              <w:bottom w:val="nil"/>
              <w:right w:val="nil"/>
            </w:tcBorders>
            <w:shd w:val="clear" w:color="auto" w:fill="auto"/>
            <w:noWrap/>
            <w:vAlign w:val="bottom"/>
            <w:hideMark/>
          </w:tcPr>
          <w:p w14:paraId="5191ECE7" w14:textId="77777777" w:rsidR="00C8774D" w:rsidRPr="00E46F88" w:rsidRDefault="00C8774D" w:rsidP="003958C1">
            <w:pPr>
              <w:overflowPunct/>
              <w:autoSpaceDE/>
              <w:autoSpaceDN/>
              <w:adjustRightInd/>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hideMark/>
          </w:tcPr>
          <w:p w14:paraId="663A2F2F" w14:textId="77777777" w:rsidR="00C8774D" w:rsidRPr="00E46F88" w:rsidRDefault="00C8774D" w:rsidP="003958C1">
            <w:pPr>
              <w:overflowPunct/>
              <w:autoSpaceDE/>
              <w:autoSpaceDN/>
              <w:adjustRightInd/>
              <w:textAlignment w:val="auto"/>
              <w:rPr>
                <w:rFonts w:ascii="Calibri" w:hAnsi="Calibri"/>
                <w:color w:val="000000"/>
                <w:sz w:val="22"/>
                <w:szCs w:val="22"/>
              </w:rPr>
            </w:pPr>
          </w:p>
        </w:tc>
        <w:tc>
          <w:tcPr>
            <w:tcW w:w="389" w:type="dxa"/>
            <w:tcBorders>
              <w:top w:val="nil"/>
              <w:left w:val="nil"/>
              <w:bottom w:val="nil"/>
              <w:right w:val="nil"/>
            </w:tcBorders>
            <w:shd w:val="clear" w:color="auto" w:fill="auto"/>
            <w:noWrap/>
            <w:vAlign w:val="bottom"/>
            <w:hideMark/>
          </w:tcPr>
          <w:p w14:paraId="61311309" w14:textId="77777777" w:rsidR="00C8774D" w:rsidRPr="00E46F88" w:rsidRDefault="00C8774D" w:rsidP="003958C1">
            <w:pPr>
              <w:overflowPunct/>
              <w:autoSpaceDE/>
              <w:autoSpaceDN/>
              <w:adjustRightInd/>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hideMark/>
          </w:tcPr>
          <w:p w14:paraId="32B42EDD" w14:textId="77777777" w:rsidR="00C8774D" w:rsidRPr="00E46F88" w:rsidRDefault="00C8774D" w:rsidP="003958C1">
            <w:pPr>
              <w:overflowPunct/>
              <w:autoSpaceDE/>
              <w:autoSpaceDN/>
              <w:adjustRightInd/>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hideMark/>
          </w:tcPr>
          <w:p w14:paraId="4576B205" w14:textId="77777777" w:rsidR="00C8774D" w:rsidRPr="00E46F88" w:rsidRDefault="00C8774D" w:rsidP="003958C1">
            <w:pPr>
              <w:overflowPunct/>
              <w:autoSpaceDE/>
              <w:autoSpaceDN/>
              <w:adjustRightInd/>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hideMark/>
          </w:tcPr>
          <w:p w14:paraId="75984C92" w14:textId="77777777" w:rsidR="00C8774D" w:rsidRPr="00E46F88" w:rsidRDefault="00C8774D" w:rsidP="003958C1">
            <w:pPr>
              <w:overflowPunct/>
              <w:autoSpaceDE/>
              <w:autoSpaceDN/>
              <w:adjustRightInd/>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hideMark/>
          </w:tcPr>
          <w:p w14:paraId="6EBE6650" w14:textId="77777777" w:rsidR="00C8774D" w:rsidRPr="00E46F88" w:rsidRDefault="00C8774D" w:rsidP="003958C1">
            <w:pPr>
              <w:overflowPunct/>
              <w:autoSpaceDE/>
              <w:autoSpaceDN/>
              <w:adjustRightInd/>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hideMark/>
          </w:tcPr>
          <w:p w14:paraId="1967ECD9" w14:textId="77777777" w:rsidR="00C8774D" w:rsidRPr="00E46F88" w:rsidRDefault="00C8774D" w:rsidP="003958C1">
            <w:pPr>
              <w:overflowPunct/>
              <w:autoSpaceDE/>
              <w:autoSpaceDN/>
              <w:adjustRightInd/>
              <w:textAlignment w:val="auto"/>
              <w:rPr>
                <w:rFonts w:ascii="Calibri" w:hAnsi="Calibri"/>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14:paraId="42F5F5F5" w14:textId="77777777" w:rsidR="00C8774D" w:rsidRPr="00E46F88" w:rsidRDefault="00C8774D"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C8774D" w:rsidRPr="00E46F88" w14:paraId="25849DAE" w14:textId="77777777" w:rsidTr="003958C1">
        <w:trPr>
          <w:trHeight w:val="290"/>
        </w:trPr>
        <w:tc>
          <w:tcPr>
            <w:tcW w:w="9347" w:type="dxa"/>
            <w:gridSpan w:val="11"/>
            <w:tcBorders>
              <w:top w:val="nil"/>
              <w:left w:val="single" w:sz="8" w:space="0" w:color="auto"/>
              <w:bottom w:val="nil"/>
              <w:right w:val="single" w:sz="8" w:space="0" w:color="000000"/>
            </w:tcBorders>
            <w:shd w:val="clear" w:color="auto" w:fill="auto"/>
            <w:noWrap/>
            <w:vAlign w:val="bottom"/>
            <w:hideMark/>
          </w:tcPr>
          <w:p w14:paraId="4A4DCB7F" w14:textId="77777777" w:rsidR="00C8774D" w:rsidRPr="00E46F88" w:rsidRDefault="00C8774D"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WNA Rider Rate:</w:t>
            </w:r>
          </w:p>
        </w:tc>
      </w:tr>
      <w:tr w:rsidR="00C8774D" w:rsidRPr="00E46F88" w14:paraId="023BB8D4" w14:textId="77777777" w:rsidTr="003958C1">
        <w:trPr>
          <w:trHeight w:val="630"/>
        </w:trPr>
        <w:tc>
          <w:tcPr>
            <w:tcW w:w="266" w:type="dxa"/>
            <w:tcBorders>
              <w:top w:val="nil"/>
              <w:left w:val="single" w:sz="8" w:space="0" w:color="auto"/>
              <w:bottom w:val="nil"/>
              <w:right w:val="nil"/>
            </w:tcBorders>
            <w:shd w:val="clear" w:color="auto" w:fill="auto"/>
            <w:noWrap/>
            <w:vAlign w:val="bottom"/>
            <w:hideMark/>
          </w:tcPr>
          <w:p w14:paraId="6BA1EE2E" w14:textId="77777777" w:rsidR="00C8774D" w:rsidRPr="00E46F88" w:rsidRDefault="00C8774D"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single" w:sz="8" w:space="0" w:color="auto"/>
              <w:right w:val="nil"/>
            </w:tcBorders>
            <w:shd w:val="clear" w:color="auto" w:fill="auto"/>
            <w:vAlign w:val="bottom"/>
            <w:hideMark/>
          </w:tcPr>
          <w:p w14:paraId="3E3B4FF9"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Period</w:t>
            </w:r>
          </w:p>
        </w:tc>
        <w:tc>
          <w:tcPr>
            <w:tcW w:w="366" w:type="dxa"/>
            <w:tcBorders>
              <w:top w:val="nil"/>
              <w:left w:val="nil"/>
              <w:bottom w:val="nil"/>
              <w:right w:val="nil"/>
            </w:tcBorders>
            <w:shd w:val="clear" w:color="auto" w:fill="auto"/>
            <w:vAlign w:val="bottom"/>
            <w:hideMark/>
          </w:tcPr>
          <w:p w14:paraId="0477E7A4"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single" w:sz="8" w:space="0" w:color="auto"/>
              <w:right w:val="nil"/>
            </w:tcBorders>
            <w:shd w:val="clear" w:color="auto" w:fill="auto"/>
            <w:vAlign w:val="bottom"/>
            <w:hideMark/>
          </w:tcPr>
          <w:p w14:paraId="06FE2C70" w14:textId="77777777" w:rsidR="00C8774D" w:rsidRPr="00E46F88" w:rsidRDefault="004F3CE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 xml:space="preserve">Rate </w:t>
            </w:r>
            <w:r w:rsidRPr="00E46F88">
              <w:rPr>
                <w:rFonts w:ascii="Calibri" w:hAnsi="Calibri"/>
                <w:color w:val="000000"/>
                <w:sz w:val="22"/>
                <w:szCs w:val="22"/>
              </w:rPr>
              <w:t>First       Effective</w:t>
            </w:r>
          </w:p>
        </w:tc>
        <w:tc>
          <w:tcPr>
            <w:tcW w:w="389" w:type="dxa"/>
            <w:tcBorders>
              <w:top w:val="nil"/>
              <w:left w:val="nil"/>
              <w:bottom w:val="nil"/>
              <w:right w:val="nil"/>
            </w:tcBorders>
            <w:shd w:val="clear" w:color="auto" w:fill="auto"/>
            <w:vAlign w:val="bottom"/>
            <w:hideMark/>
          </w:tcPr>
          <w:p w14:paraId="5FFB7E75"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single" w:sz="8" w:space="0" w:color="auto"/>
              <w:right w:val="nil"/>
            </w:tcBorders>
            <w:shd w:val="clear" w:color="auto" w:fill="auto"/>
            <w:vAlign w:val="bottom"/>
            <w:hideMark/>
          </w:tcPr>
          <w:p w14:paraId="4E2F2A11"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Months</w:t>
            </w:r>
          </w:p>
        </w:tc>
        <w:tc>
          <w:tcPr>
            <w:tcW w:w="412" w:type="dxa"/>
            <w:tcBorders>
              <w:top w:val="nil"/>
              <w:left w:val="nil"/>
              <w:bottom w:val="nil"/>
              <w:right w:val="nil"/>
            </w:tcBorders>
            <w:shd w:val="clear" w:color="auto" w:fill="auto"/>
            <w:vAlign w:val="bottom"/>
            <w:hideMark/>
          </w:tcPr>
          <w:p w14:paraId="026DA6AC"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single" w:sz="8" w:space="0" w:color="auto"/>
              <w:right w:val="nil"/>
            </w:tcBorders>
            <w:shd w:val="clear" w:color="auto" w:fill="auto"/>
            <w:vAlign w:val="bottom"/>
            <w:hideMark/>
          </w:tcPr>
          <w:p w14:paraId="439FB574" w14:textId="77777777" w:rsidR="00C8774D" w:rsidRPr="00E46F88" w:rsidRDefault="004F3CE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 xml:space="preserve">Rate Ending </w:t>
            </w:r>
            <w:r w:rsidRPr="00E46F88">
              <w:rPr>
                <w:rFonts w:ascii="Calibri" w:hAnsi="Calibri"/>
                <w:color w:val="000000"/>
                <w:sz w:val="22"/>
                <w:szCs w:val="22"/>
              </w:rPr>
              <w:t>Effective</w:t>
            </w:r>
          </w:p>
        </w:tc>
        <w:tc>
          <w:tcPr>
            <w:tcW w:w="412" w:type="dxa"/>
            <w:tcBorders>
              <w:top w:val="nil"/>
              <w:left w:val="nil"/>
              <w:bottom w:val="nil"/>
              <w:right w:val="nil"/>
            </w:tcBorders>
            <w:shd w:val="clear" w:color="auto" w:fill="auto"/>
            <w:vAlign w:val="bottom"/>
            <w:hideMark/>
          </w:tcPr>
          <w:p w14:paraId="6100F9FC"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single" w:sz="8" w:space="0" w:color="auto"/>
              <w:right w:val="nil"/>
            </w:tcBorders>
            <w:shd w:val="clear" w:color="auto" w:fill="auto"/>
            <w:vAlign w:val="bottom"/>
            <w:hideMark/>
          </w:tcPr>
          <w:p w14:paraId="7D831707"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Monthly WNA Rider Rate</w:t>
            </w:r>
          </w:p>
        </w:tc>
        <w:tc>
          <w:tcPr>
            <w:tcW w:w="266" w:type="dxa"/>
            <w:tcBorders>
              <w:top w:val="nil"/>
              <w:left w:val="nil"/>
              <w:bottom w:val="nil"/>
              <w:right w:val="single" w:sz="8" w:space="0" w:color="auto"/>
            </w:tcBorders>
            <w:shd w:val="clear" w:color="auto" w:fill="auto"/>
            <w:noWrap/>
            <w:vAlign w:val="bottom"/>
            <w:hideMark/>
          </w:tcPr>
          <w:p w14:paraId="2917699F" w14:textId="77777777" w:rsidR="00C8774D" w:rsidRPr="00E46F88" w:rsidRDefault="00C8774D"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C8774D" w:rsidRPr="00E46F88" w14:paraId="75967B88" w14:textId="77777777" w:rsidTr="003958C1">
        <w:trPr>
          <w:trHeight w:val="290"/>
        </w:trPr>
        <w:tc>
          <w:tcPr>
            <w:tcW w:w="266" w:type="dxa"/>
            <w:tcBorders>
              <w:top w:val="nil"/>
              <w:left w:val="single" w:sz="8" w:space="0" w:color="auto"/>
              <w:bottom w:val="nil"/>
              <w:right w:val="nil"/>
            </w:tcBorders>
            <w:shd w:val="clear" w:color="auto" w:fill="auto"/>
            <w:noWrap/>
            <w:vAlign w:val="bottom"/>
            <w:hideMark/>
          </w:tcPr>
          <w:p w14:paraId="482E5C1B" w14:textId="77777777" w:rsidR="00C8774D" w:rsidRPr="00E46F88" w:rsidRDefault="00C8774D"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nil"/>
              <w:right w:val="nil"/>
            </w:tcBorders>
            <w:shd w:val="clear" w:color="auto" w:fill="auto"/>
            <w:noWrap/>
            <w:vAlign w:val="bottom"/>
            <w:hideMark/>
          </w:tcPr>
          <w:p w14:paraId="35904F67"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2018 S1</w:t>
            </w:r>
          </w:p>
        </w:tc>
        <w:tc>
          <w:tcPr>
            <w:tcW w:w="366" w:type="dxa"/>
            <w:tcBorders>
              <w:top w:val="nil"/>
              <w:left w:val="nil"/>
              <w:bottom w:val="nil"/>
              <w:right w:val="nil"/>
            </w:tcBorders>
            <w:shd w:val="clear" w:color="auto" w:fill="auto"/>
            <w:noWrap/>
            <w:vAlign w:val="bottom"/>
            <w:hideMark/>
          </w:tcPr>
          <w:p w14:paraId="7C42F9DB"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hideMark/>
          </w:tcPr>
          <w:p w14:paraId="307845CA" w14:textId="77777777" w:rsidR="00C8774D" w:rsidRPr="00E46F88" w:rsidRDefault="004F3CE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Effective Date of this Sheet</w:t>
            </w:r>
          </w:p>
        </w:tc>
        <w:tc>
          <w:tcPr>
            <w:tcW w:w="389" w:type="dxa"/>
            <w:tcBorders>
              <w:top w:val="nil"/>
              <w:left w:val="nil"/>
              <w:bottom w:val="nil"/>
              <w:right w:val="nil"/>
            </w:tcBorders>
            <w:shd w:val="clear" w:color="auto" w:fill="auto"/>
            <w:noWrap/>
            <w:vAlign w:val="bottom"/>
            <w:hideMark/>
          </w:tcPr>
          <w:p w14:paraId="111A1A59"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hideMark/>
          </w:tcPr>
          <w:p w14:paraId="31717225"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hideMark/>
          </w:tcPr>
          <w:p w14:paraId="6834B68D"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hideMark/>
          </w:tcPr>
          <w:p w14:paraId="494C3981"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9/30</w:t>
            </w:r>
            <w:r w:rsidRPr="00E46F88">
              <w:rPr>
                <w:rFonts w:ascii="Calibri" w:hAnsi="Calibri"/>
                <w:color w:val="000000"/>
                <w:sz w:val="22"/>
                <w:szCs w:val="22"/>
              </w:rPr>
              <w:t>/2018</w:t>
            </w:r>
          </w:p>
        </w:tc>
        <w:tc>
          <w:tcPr>
            <w:tcW w:w="412" w:type="dxa"/>
            <w:tcBorders>
              <w:top w:val="nil"/>
              <w:left w:val="nil"/>
              <w:bottom w:val="nil"/>
              <w:right w:val="nil"/>
            </w:tcBorders>
            <w:shd w:val="clear" w:color="auto" w:fill="auto"/>
            <w:noWrap/>
            <w:vAlign w:val="bottom"/>
            <w:hideMark/>
          </w:tcPr>
          <w:p w14:paraId="0C46F47D"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hideMark/>
          </w:tcPr>
          <w:p w14:paraId="191E2519"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0.0000</w:t>
            </w:r>
          </w:p>
        </w:tc>
        <w:tc>
          <w:tcPr>
            <w:tcW w:w="266" w:type="dxa"/>
            <w:tcBorders>
              <w:top w:val="nil"/>
              <w:left w:val="nil"/>
              <w:bottom w:val="nil"/>
              <w:right w:val="single" w:sz="8" w:space="0" w:color="auto"/>
            </w:tcBorders>
            <w:shd w:val="clear" w:color="auto" w:fill="auto"/>
            <w:noWrap/>
            <w:vAlign w:val="bottom"/>
            <w:hideMark/>
          </w:tcPr>
          <w:p w14:paraId="3481E0B6" w14:textId="77777777" w:rsidR="00C8774D" w:rsidRPr="00E46F88" w:rsidRDefault="00C8774D"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C8774D" w:rsidRPr="00E46F88" w14:paraId="0388E4B7" w14:textId="77777777" w:rsidTr="00C95634">
        <w:trPr>
          <w:trHeight w:val="3771"/>
        </w:trPr>
        <w:tc>
          <w:tcPr>
            <w:tcW w:w="266" w:type="dxa"/>
            <w:tcBorders>
              <w:top w:val="nil"/>
              <w:left w:val="single" w:sz="8" w:space="0" w:color="auto"/>
              <w:bottom w:val="single" w:sz="8" w:space="0" w:color="auto"/>
              <w:right w:val="nil"/>
            </w:tcBorders>
            <w:shd w:val="clear" w:color="auto" w:fill="auto"/>
            <w:noWrap/>
            <w:vAlign w:val="bottom"/>
          </w:tcPr>
          <w:p w14:paraId="290E134F" w14:textId="77777777" w:rsidR="00C8774D" w:rsidRPr="00E46F88" w:rsidRDefault="00C8774D" w:rsidP="003958C1">
            <w:pPr>
              <w:overflowPunct/>
              <w:autoSpaceDE/>
              <w:autoSpaceDN/>
              <w:adjustRightInd/>
              <w:textAlignment w:val="auto"/>
              <w:rPr>
                <w:rFonts w:ascii="Calibri" w:hAnsi="Calibri"/>
                <w:color w:val="000000"/>
                <w:sz w:val="22"/>
                <w:szCs w:val="22"/>
              </w:rPr>
            </w:pPr>
          </w:p>
        </w:tc>
        <w:tc>
          <w:tcPr>
            <w:tcW w:w="1099" w:type="dxa"/>
            <w:tcBorders>
              <w:top w:val="nil"/>
              <w:left w:val="nil"/>
              <w:bottom w:val="single" w:sz="8" w:space="0" w:color="auto"/>
              <w:right w:val="nil"/>
            </w:tcBorders>
            <w:shd w:val="clear" w:color="auto" w:fill="auto"/>
            <w:noWrap/>
            <w:vAlign w:val="bottom"/>
          </w:tcPr>
          <w:p w14:paraId="1C077DC4" w14:textId="77777777" w:rsidR="00C8774D" w:rsidRDefault="00C8774D" w:rsidP="003958C1">
            <w:pPr>
              <w:overflowPunct/>
              <w:autoSpaceDE/>
              <w:autoSpaceDN/>
              <w:adjustRightInd/>
              <w:jc w:val="center"/>
              <w:textAlignment w:val="auto"/>
              <w:rPr>
                <w:rFonts w:ascii="Calibri" w:hAnsi="Calibri"/>
                <w:color w:val="000000"/>
                <w:sz w:val="22"/>
                <w:szCs w:val="22"/>
              </w:rPr>
            </w:pPr>
          </w:p>
        </w:tc>
        <w:tc>
          <w:tcPr>
            <w:tcW w:w="366" w:type="dxa"/>
            <w:tcBorders>
              <w:top w:val="nil"/>
              <w:left w:val="nil"/>
              <w:bottom w:val="single" w:sz="8" w:space="0" w:color="auto"/>
              <w:right w:val="nil"/>
            </w:tcBorders>
            <w:shd w:val="clear" w:color="auto" w:fill="auto"/>
            <w:noWrap/>
            <w:vAlign w:val="bottom"/>
          </w:tcPr>
          <w:p w14:paraId="6670874A"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single" w:sz="8" w:space="0" w:color="auto"/>
              <w:right w:val="nil"/>
            </w:tcBorders>
            <w:shd w:val="clear" w:color="auto" w:fill="auto"/>
            <w:noWrap/>
            <w:vAlign w:val="bottom"/>
          </w:tcPr>
          <w:p w14:paraId="06031FD7" w14:textId="77777777" w:rsidR="00C8774D" w:rsidRDefault="00C8774D" w:rsidP="003958C1">
            <w:pPr>
              <w:overflowPunct/>
              <w:autoSpaceDE/>
              <w:autoSpaceDN/>
              <w:adjustRightInd/>
              <w:jc w:val="center"/>
              <w:textAlignment w:val="auto"/>
              <w:rPr>
                <w:rFonts w:ascii="Calibri" w:hAnsi="Calibri"/>
                <w:color w:val="000000"/>
                <w:sz w:val="22"/>
                <w:szCs w:val="22"/>
              </w:rPr>
            </w:pPr>
          </w:p>
        </w:tc>
        <w:tc>
          <w:tcPr>
            <w:tcW w:w="389" w:type="dxa"/>
            <w:tcBorders>
              <w:top w:val="nil"/>
              <w:left w:val="nil"/>
              <w:bottom w:val="single" w:sz="8" w:space="0" w:color="auto"/>
              <w:right w:val="nil"/>
            </w:tcBorders>
            <w:shd w:val="clear" w:color="auto" w:fill="auto"/>
            <w:noWrap/>
            <w:vAlign w:val="bottom"/>
          </w:tcPr>
          <w:p w14:paraId="40E93B8B"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single" w:sz="8" w:space="0" w:color="auto"/>
              <w:right w:val="nil"/>
            </w:tcBorders>
            <w:shd w:val="clear" w:color="auto" w:fill="auto"/>
            <w:noWrap/>
            <w:vAlign w:val="bottom"/>
          </w:tcPr>
          <w:p w14:paraId="4E9E256D"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412" w:type="dxa"/>
            <w:tcBorders>
              <w:top w:val="nil"/>
              <w:left w:val="nil"/>
              <w:bottom w:val="single" w:sz="8" w:space="0" w:color="auto"/>
              <w:right w:val="nil"/>
            </w:tcBorders>
            <w:shd w:val="clear" w:color="auto" w:fill="auto"/>
            <w:noWrap/>
            <w:vAlign w:val="bottom"/>
          </w:tcPr>
          <w:p w14:paraId="240EAFF3"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single" w:sz="8" w:space="0" w:color="auto"/>
              <w:right w:val="nil"/>
            </w:tcBorders>
            <w:shd w:val="clear" w:color="auto" w:fill="auto"/>
            <w:noWrap/>
            <w:vAlign w:val="bottom"/>
          </w:tcPr>
          <w:p w14:paraId="6280BF96" w14:textId="77777777" w:rsidR="00C8774D" w:rsidRDefault="00C8774D" w:rsidP="003958C1">
            <w:pPr>
              <w:overflowPunct/>
              <w:autoSpaceDE/>
              <w:autoSpaceDN/>
              <w:adjustRightInd/>
              <w:jc w:val="center"/>
              <w:textAlignment w:val="auto"/>
              <w:rPr>
                <w:rFonts w:ascii="Calibri" w:hAnsi="Calibri"/>
                <w:color w:val="000000"/>
                <w:sz w:val="22"/>
                <w:szCs w:val="22"/>
              </w:rPr>
            </w:pPr>
          </w:p>
        </w:tc>
        <w:tc>
          <w:tcPr>
            <w:tcW w:w="412" w:type="dxa"/>
            <w:tcBorders>
              <w:top w:val="nil"/>
              <w:left w:val="nil"/>
              <w:bottom w:val="single" w:sz="8" w:space="0" w:color="auto"/>
              <w:right w:val="nil"/>
            </w:tcBorders>
            <w:shd w:val="clear" w:color="auto" w:fill="auto"/>
            <w:noWrap/>
            <w:vAlign w:val="bottom"/>
          </w:tcPr>
          <w:p w14:paraId="0042D42F"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single" w:sz="8" w:space="0" w:color="auto"/>
              <w:right w:val="nil"/>
            </w:tcBorders>
            <w:shd w:val="clear" w:color="auto" w:fill="auto"/>
            <w:noWrap/>
            <w:vAlign w:val="bottom"/>
          </w:tcPr>
          <w:p w14:paraId="1ED2B7C3" w14:textId="77777777" w:rsidR="00C8774D" w:rsidRPr="00E46F88" w:rsidRDefault="00C8774D" w:rsidP="003958C1">
            <w:pPr>
              <w:overflowPunct/>
              <w:autoSpaceDE/>
              <w:autoSpaceDN/>
              <w:adjustRightInd/>
              <w:jc w:val="center"/>
              <w:textAlignment w:val="auto"/>
              <w:rPr>
                <w:rFonts w:ascii="Calibri" w:hAnsi="Calibri"/>
                <w:color w:val="000000"/>
                <w:sz w:val="22"/>
                <w:szCs w:val="22"/>
              </w:rPr>
            </w:pPr>
          </w:p>
        </w:tc>
        <w:tc>
          <w:tcPr>
            <w:tcW w:w="266" w:type="dxa"/>
            <w:tcBorders>
              <w:top w:val="nil"/>
              <w:left w:val="nil"/>
              <w:bottom w:val="single" w:sz="8" w:space="0" w:color="auto"/>
              <w:right w:val="single" w:sz="8" w:space="0" w:color="auto"/>
            </w:tcBorders>
            <w:shd w:val="clear" w:color="auto" w:fill="auto"/>
            <w:noWrap/>
            <w:vAlign w:val="bottom"/>
          </w:tcPr>
          <w:p w14:paraId="14E07F86" w14:textId="77777777" w:rsidR="00C8774D" w:rsidRPr="00E46F88" w:rsidRDefault="00C8774D" w:rsidP="003958C1">
            <w:pPr>
              <w:overflowPunct/>
              <w:autoSpaceDE/>
              <w:autoSpaceDN/>
              <w:adjustRightInd/>
              <w:textAlignment w:val="auto"/>
              <w:rPr>
                <w:rFonts w:ascii="Calibri" w:hAnsi="Calibri"/>
                <w:color w:val="000000"/>
                <w:sz w:val="22"/>
                <w:szCs w:val="22"/>
              </w:rPr>
            </w:pPr>
          </w:p>
        </w:tc>
      </w:tr>
    </w:tbl>
    <w:p w14:paraId="03AAE025" w14:textId="77777777" w:rsidR="00C8774D" w:rsidRPr="00215BD9" w:rsidRDefault="00C8774D" w:rsidP="00C8774D">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1872"/>
          <w:tab w:val="left" w:pos="2880"/>
          <w:tab w:val="left" w:pos="3456"/>
          <w:tab w:val="left" w:pos="4752"/>
          <w:tab w:val="left" w:pos="6912"/>
          <w:tab w:val="left" w:pos="8352"/>
        </w:tabs>
        <w:ind w:left="720" w:right="-360" w:hanging="720"/>
        <w:rPr>
          <w:rFonts w:ascii="Arial" w:hAnsi="Arial"/>
          <w:sz w:val="20"/>
        </w:rPr>
      </w:pPr>
      <w:proofErr w:type="gramStart"/>
      <w:r>
        <w:rPr>
          <w:rFonts w:ascii="Arial" w:hAnsi="Arial"/>
          <w:sz w:val="20"/>
        </w:rPr>
        <w:t>DATE OF ISSUE</w:t>
      </w:r>
      <w:r>
        <w:rPr>
          <w:rFonts w:ascii="Arial" w:hAnsi="Arial"/>
          <w:sz w:val="20"/>
        </w:rPr>
        <w:tab/>
      </w:r>
      <w:r w:rsidRPr="001B53E6">
        <w:rPr>
          <w:rFonts w:ascii="Arial" w:hAnsi="Arial"/>
          <w:sz w:val="20"/>
        </w:rPr>
        <w:tab/>
      </w:r>
      <w:r>
        <w:rPr>
          <w:rFonts w:ascii="Arial" w:hAnsi="Arial"/>
          <w:sz w:val="20"/>
        </w:rPr>
        <w:tab/>
      </w:r>
      <w:r>
        <w:rPr>
          <w:rFonts w:ascii="Arial" w:hAnsi="Arial"/>
          <w:sz w:val="20"/>
        </w:rPr>
        <w:tab/>
      </w:r>
      <w:r w:rsidRPr="001B53E6">
        <w:rPr>
          <w:rFonts w:ascii="Arial" w:hAnsi="Arial"/>
          <w:sz w:val="20"/>
        </w:rPr>
        <w:t>DATE EFFECTIVE</w:t>
      </w:r>
      <w:r w:rsidRPr="001B53E6">
        <w:rPr>
          <w:rFonts w:ascii="Arial" w:hAnsi="Arial"/>
          <w:sz w:val="20"/>
        </w:rPr>
        <w:tab/>
      </w:r>
      <w:r>
        <w:rPr>
          <w:rFonts w:ascii="Arial" w:hAnsi="Arial"/>
          <w:sz w:val="20"/>
          <w:u w:val="single"/>
        </w:rPr>
        <w:t xml:space="preserve">        </w:t>
      </w:r>
      <w:r w:rsidRPr="00A008F7">
        <w:rPr>
          <w:rFonts w:ascii="Arial" w:hAnsi="Arial"/>
          <w:color w:val="FFFFFF" w:themeColor="background1"/>
          <w:sz w:val="20"/>
          <w:u w:val="single"/>
        </w:rPr>
        <w:t>.</w:t>
      </w:r>
      <w:proofErr w:type="gramEnd"/>
      <w:r w:rsidRPr="00A008F7">
        <w:rPr>
          <w:rFonts w:ascii="Arial" w:hAnsi="Arial"/>
          <w:color w:val="FFFFFF" w:themeColor="background1"/>
          <w:sz w:val="20"/>
          <w:u w:val="single"/>
        </w:rPr>
        <w:t xml:space="preserve">  </w:t>
      </w:r>
      <w:r>
        <w:rPr>
          <w:rFonts w:ascii="Arial" w:hAnsi="Arial"/>
          <w:sz w:val="20"/>
          <w:u w:val="single"/>
        </w:rPr>
        <w:t xml:space="preserve">          </w:t>
      </w:r>
    </w:p>
    <w:p w14:paraId="4D659B65" w14:textId="77777777" w:rsidR="00C8774D" w:rsidRPr="00215BD9" w:rsidRDefault="00C8774D" w:rsidP="00C8774D">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1872"/>
          <w:tab w:val="left" w:pos="2880"/>
          <w:tab w:val="left" w:pos="3456"/>
          <w:tab w:val="left" w:pos="4752"/>
          <w:tab w:val="left" w:pos="6912"/>
          <w:tab w:val="left" w:pos="8352"/>
          <w:tab w:val="right" w:pos="9360"/>
        </w:tabs>
        <w:ind w:left="720" w:hanging="720"/>
        <w:rPr>
          <w:rFonts w:ascii="Arial" w:hAnsi="Arial"/>
          <w:sz w:val="20"/>
        </w:rPr>
      </w:pPr>
      <w:r w:rsidRPr="00215BD9">
        <w:rPr>
          <w:rFonts w:ascii="Arial" w:hAnsi="Arial"/>
          <w:sz w:val="20"/>
        </w:rPr>
        <w:tab/>
      </w:r>
      <w:r w:rsidRPr="00215BD9">
        <w:rPr>
          <w:rFonts w:ascii="Arial" w:hAnsi="Arial"/>
          <w:sz w:val="20"/>
        </w:rPr>
        <w:tab/>
      </w:r>
      <w:proofErr w:type="gramStart"/>
      <w:r w:rsidRPr="00215BD9">
        <w:rPr>
          <w:rFonts w:ascii="Arial" w:hAnsi="Arial"/>
          <w:sz w:val="20"/>
        </w:rPr>
        <w:t>month</w:t>
      </w:r>
      <w:proofErr w:type="gramEnd"/>
      <w:r w:rsidRPr="00215BD9">
        <w:rPr>
          <w:rFonts w:ascii="Arial" w:hAnsi="Arial"/>
          <w:sz w:val="20"/>
        </w:rPr>
        <w:tab/>
        <w:t>day</w:t>
      </w:r>
      <w:r w:rsidRPr="00215BD9">
        <w:rPr>
          <w:rFonts w:ascii="Arial" w:hAnsi="Arial"/>
          <w:sz w:val="20"/>
        </w:rPr>
        <w:tab/>
        <w:t>year</w:t>
      </w:r>
      <w:r w:rsidRPr="00215BD9">
        <w:rPr>
          <w:rFonts w:ascii="Arial" w:hAnsi="Arial"/>
          <w:sz w:val="20"/>
        </w:rPr>
        <w:tab/>
      </w:r>
      <w:r w:rsidRPr="00215BD9">
        <w:rPr>
          <w:rFonts w:ascii="Arial" w:hAnsi="Arial"/>
          <w:sz w:val="20"/>
        </w:rPr>
        <w:tab/>
        <w:t>month        day</w:t>
      </w:r>
      <w:r w:rsidRPr="00215BD9">
        <w:rPr>
          <w:rFonts w:ascii="Arial" w:hAnsi="Arial"/>
          <w:sz w:val="20"/>
        </w:rPr>
        <w:tab/>
        <w:t xml:space="preserve">      year</w:t>
      </w:r>
    </w:p>
    <w:p w14:paraId="4E07551F" w14:textId="77777777" w:rsidR="00C8774D" w:rsidRPr="00215BD9" w:rsidRDefault="00C8774D" w:rsidP="00C8774D">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1872"/>
          <w:tab w:val="left" w:pos="2880"/>
          <w:tab w:val="left" w:pos="3456"/>
          <w:tab w:val="left" w:pos="4752"/>
          <w:tab w:val="left" w:pos="6912"/>
          <w:tab w:val="left" w:pos="8352"/>
          <w:tab w:val="right" w:pos="9360"/>
        </w:tabs>
        <w:ind w:left="720" w:hanging="720"/>
        <w:jc w:val="center"/>
        <w:rPr>
          <w:rFonts w:ascii="Arial" w:hAnsi="Arial"/>
          <w:sz w:val="20"/>
        </w:rPr>
      </w:pPr>
    </w:p>
    <w:p w14:paraId="0A596187" w14:textId="77777777" w:rsidR="00C8774D" w:rsidRDefault="00C8774D" w:rsidP="00C8774D">
      <w:pPr>
        <w:tabs>
          <w:tab w:val="left" w:pos="0"/>
          <w:tab w:val="left" w:pos="1152"/>
          <w:tab w:val="left" w:pos="1710"/>
          <w:tab w:val="left" w:pos="1872"/>
          <w:tab w:val="left" w:pos="2160"/>
          <w:tab w:val="left" w:pos="2880"/>
          <w:tab w:val="left" w:pos="5490"/>
        </w:tabs>
        <w:ind w:left="720" w:right="-360" w:hanging="720"/>
        <w:rPr>
          <w:rFonts w:ascii="Arial" w:eastAsiaTheme="minorHAnsi" w:hAnsi="Arial" w:cs="Arial"/>
          <w:u w:val="single"/>
        </w:rPr>
      </w:pPr>
      <w:r w:rsidRPr="00215BD9">
        <w:rPr>
          <w:rFonts w:ascii="Arial" w:hAnsi="Arial"/>
        </w:rPr>
        <w:t xml:space="preserve">ISSUED BY: </w:t>
      </w:r>
      <w:r w:rsidRPr="00215BD9">
        <w:rPr>
          <w:rFonts w:ascii="Arial" w:hAnsi="Arial"/>
          <w:u w:val="single"/>
        </w:rPr>
        <w:t xml:space="preserve"> </w:t>
      </w:r>
    </w:p>
    <w:p w14:paraId="21FF34AA" w14:textId="77777777" w:rsidR="00C8774D" w:rsidRPr="00AC5E36" w:rsidRDefault="00C8774D" w:rsidP="00C8774D">
      <w:pPr>
        <w:tabs>
          <w:tab w:val="left" w:pos="0"/>
          <w:tab w:val="left" w:pos="1152"/>
          <w:tab w:val="left" w:pos="1710"/>
          <w:tab w:val="left" w:pos="1872"/>
          <w:tab w:val="left" w:pos="2160"/>
          <w:tab w:val="left" w:pos="2880"/>
          <w:tab w:val="left" w:pos="5490"/>
        </w:tabs>
        <w:ind w:left="720" w:right="-360" w:hanging="720"/>
        <w:rPr>
          <w:rFonts w:ascii="Arial" w:hAnsi="Arial"/>
          <w:u w:val="single"/>
        </w:rPr>
      </w:pPr>
      <w:r w:rsidRPr="000152DA">
        <w:rPr>
          <w:rFonts w:ascii="Arial" w:hAnsi="Arial"/>
          <w:color w:val="FFFFFF" w:themeColor="background1"/>
          <w:u w:val="single"/>
        </w:rPr>
        <w:t>.</w:t>
      </w:r>
      <w:r w:rsidRPr="00215BD9">
        <w:rPr>
          <w:rFonts w:ascii="Arial" w:hAnsi="Arial"/>
          <w:u w:val="single"/>
        </w:rPr>
        <w:t xml:space="preserve">   </w:t>
      </w:r>
    </w:p>
    <w:p w14:paraId="56940F36" w14:textId="77777777" w:rsidR="00C8774D" w:rsidRDefault="00C8774D" w:rsidP="00C8774D">
      <w:pPr>
        <w:overflowPunct/>
        <w:ind w:left="720" w:firstLine="540"/>
        <w:textAlignment w:val="auto"/>
        <w:rPr>
          <w:rFonts w:ascii="Arial" w:eastAsiaTheme="minorHAnsi" w:hAnsi="Arial" w:cs="Arial"/>
          <w:sz w:val="16"/>
          <w:szCs w:val="16"/>
        </w:rPr>
      </w:pPr>
      <w:r>
        <w:rPr>
          <w:rFonts w:ascii="Arial" w:eastAsiaTheme="minorHAnsi" w:hAnsi="Arial" w:cs="Arial"/>
          <w:sz w:val="16"/>
          <w:szCs w:val="16"/>
        </w:rPr>
        <w:t xml:space="preserve">Name of Officer </w:t>
      </w:r>
      <w:r>
        <w:rPr>
          <w:rFonts w:ascii="Arial" w:eastAsiaTheme="minorHAnsi" w:hAnsi="Arial" w:cs="Arial"/>
          <w:sz w:val="16"/>
          <w:szCs w:val="16"/>
        </w:rPr>
        <w:tab/>
        <w:t xml:space="preserve">Title </w:t>
      </w:r>
      <w:r>
        <w:rPr>
          <w:rFonts w:ascii="Arial" w:eastAsiaTheme="minorHAnsi" w:hAnsi="Arial" w:cs="Arial"/>
          <w:sz w:val="16"/>
          <w:szCs w:val="16"/>
        </w:rPr>
        <w:tab/>
      </w:r>
      <w:r>
        <w:rPr>
          <w:rFonts w:ascii="Arial" w:eastAsiaTheme="minorHAnsi" w:hAnsi="Arial" w:cs="Arial"/>
          <w:sz w:val="16"/>
          <w:szCs w:val="16"/>
        </w:rPr>
        <w:tab/>
      </w:r>
      <w:r>
        <w:rPr>
          <w:rFonts w:ascii="Arial" w:eastAsiaTheme="minorHAnsi" w:hAnsi="Arial" w:cs="Arial"/>
          <w:sz w:val="16"/>
          <w:szCs w:val="16"/>
        </w:rPr>
        <w:tab/>
      </w:r>
      <w:r>
        <w:rPr>
          <w:rFonts w:ascii="Arial" w:eastAsiaTheme="minorHAnsi" w:hAnsi="Arial" w:cs="Arial"/>
          <w:sz w:val="16"/>
          <w:szCs w:val="16"/>
        </w:rPr>
        <w:tab/>
      </w:r>
      <w:r>
        <w:rPr>
          <w:rFonts w:ascii="Arial" w:eastAsiaTheme="minorHAnsi" w:hAnsi="Arial" w:cs="Arial"/>
          <w:sz w:val="16"/>
          <w:szCs w:val="16"/>
        </w:rPr>
        <w:tab/>
        <w:t>Address</w:t>
      </w:r>
    </w:p>
    <w:p w14:paraId="328DD5DB" w14:textId="77777777" w:rsidR="00C95634" w:rsidRDefault="00C95634">
      <w:pPr>
        <w:overflowPunct/>
        <w:autoSpaceDE/>
        <w:autoSpaceDN/>
        <w:adjustRightInd/>
        <w:spacing w:after="200" w:line="276" w:lineRule="auto"/>
        <w:textAlignment w:val="auto"/>
        <w:rPr>
          <w:rFonts w:ascii="Arial" w:eastAsiaTheme="minorHAnsi" w:hAnsi="Arial" w:cs="Arial"/>
          <w:b/>
          <w:bCs/>
          <w:sz w:val="24"/>
          <w:szCs w:val="24"/>
        </w:rPr>
        <w:sectPr w:rsidR="00C95634" w:rsidSect="00E06D92">
          <w:pgSz w:w="12240" w:h="15840" w:code="1"/>
          <w:pgMar w:top="720" w:right="1440" w:bottom="446" w:left="1440" w:header="432" w:footer="432" w:gutter="0"/>
          <w:cols w:space="720"/>
          <w:docGrid w:linePitch="360"/>
        </w:sectPr>
      </w:pPr>
    </w:p>
    <w:p w14:paraId="072635F0" w14:textId="77777777" w:rsidR="00116ACF" w:rsidRDefault="00116ACF" w:rsidP="00116ACF">
      <w:pPr>
        <w:overflowPunct/>
        <w:textAlignment w:val="auto"/>
        <w:rPr>
          <w:rFonts w:ascii="Arial" w:eastAsiaTheme="minorHAnsi" w:hAnsi="Arial" w:cs="Arial"/>
          <w:b/>
          <w:bCs/>
          <w:sz w:val="24"/>
          <w:szCs w:val="24"/>
        </w:rPr>
      </w:pPr>
      <w:r>
        <w:rPr>
          <w:rFonts w:ascii="Arial" w:eastAsiaTheme="minorHAnsi" w:hAnsi="Arial" w:cs="Arial"/>
          <w:b/>
          <w:bCs/>
          <w:sz w:val="24"/>
          <w:szCs w:val="24"/>
        </w:rPr>
        <w:lastRenderedPageBreak/>
        <w:t xml:space="preserve">FORM NO. 13 </w:t>
      </w:r>
      <w:r>
        <w:rPr>
          <w:rFonts w:ascii="Arial" w:eastAsiaTheme="minorHAnsi" w:hAnsi="Arial" w:cs="Arial"/>
          <w:b/>
          <w:bCs/>
          <w:sz w:val="24"/>
          <w:szCs w:val="24"/>
        </w:rPr>
        <w:tab/>
        <w:t xml:space="preserve">P.S.C. MO. No. 2 </w:t>
      </w:r>
      <w:r>
        <w:rPr>
          <w:rFonts w:ascii="Arial" w:eastAsiaTheme="minorHAnsi" w:hAnsi="Arial" w:cs="Arial"/>
          <w:b/>
          <w:bCs/>
          <w:sz w:val="24"/>
          <w:szCs w:val="24"/>
        </w:rPr>
        <w:tab/>
      </w:r>
      <w:r>
        <w:rPr>
          <w:rFonts w:ascii="Arial" w:eastAsiaTheme="minorHAnsi" w:hAnsi="Arial" w:cs="Arial"/>
          <w:b/>
          <w:bCs/>
          <w:sz w:val="24"/>
          <w:szCs w:val="24"/>
        </w:rPr>
        <w:tab/>
      </w:r>
      <w:r>
        <w:rPr>
          <w:rFonts w:ascii="Arial" w:eastAsiaTheme="minorHAnsi" w:hAnsi="Arial" w:cs="Arial"/>
          <w:b/>
          <w:bCs/>
          <w:sz w:val="24"/>
          <w:szCs w:val="24"/>
        </w:rPr>
        <w:tab/>
      </w:r>
      <w:r>
        <w:rPr>
          <w:rFonts w:ascii="Arial" w:eastAsiaTheme="minorHAnsi" w:hAnsi="Arial" w:cs="Arial"/>
          <w:b/>
          <w:bCs/>
          <w:sz w:val="24"/>
          <w:szCs w:val="24"/>
        </w:rPr>
        <w:tab/>
        <w:t xml:space="preserve">   Original Sheet No. 67.4</w:t>
      </w:r>
    </w:p>
    <w:p w14:paraId="5FEFFC4C" w14:textId="77777777" w:rsidR="00116ACF" w:rsidRDefault="00116ACF" w:rsidP="00116ACF">
      <w:pPr>
        <w:overflowPunct/>
        <w:ind w:left="1440" w:firstLine="720"/>
        <w:textAlignment w:val="auto"/>
        <w:rPr>
          <w:rFonts w:ascii="Arial" w:eastAsiaTheme="minorHAnsi" w:hAnsi="Arial" w:cs="Arial"/>
          <w:b/>
          <w:bCs/>
          <w:sz w:val="24"/>
          <w:szCs w:val="24"/>
        </w:rPr>
      </w:pPr>
      <w:r>
        <w:rPr>
          <w:rFonts w:ascii="Arial" w:eastAsiaTheme="minorHAnsi" w:hAnsi="Arial" w:cs="Arial"/>
          <w:b/>
          <w:bCs/>
          <w:sz w:val="24"/>
          <w:szCs w:val="24"/>
        </w:rPr>
        <w:t>Cancelling P.S.C. MO. No</w:t>
      </w:r>
    </w:p>
    <w:p w14:paraId="14AECDB9" w14:textId="77777777" w:rsidR="00116ACF" w:rsidRDefault="00116ACF" w:rsidP="00116ACF">
      <w:pPr>
        <w:overflowPunct/>
        <w:textAlignment w:val="auto"/>
        <w:rPr>
          <w:rFonts w:ascii="Arial" w:eastAsiaTheme="minorHAnsi" w:hAnsi="Arial" w:cs="Arial"/>
          <w:b/>
          <w:bCs/>
          <w:sz w:val="24"/>
          <w:szCs w:val="24"/>
        </w:rPr>
      </w:pPr>
      <w:r>
        <w:rPr>
          <w:rFonts w:ascii="Arial" w:eastAsiaTheme="minorHAnsi" w:hAnsi="Arial" w:cs="Arial"/>
          <w:b/>
          <w:bCs/>
          <w:sz w:val="24"/>
          <w:szCs w:val="24"/>
        </w:rPr>
        <w:t>Liberty Utilities (Midstates Natural Gas) Corp.</w:t>
      </w:r>
    </w:p>
    <w:p w14:paraId="1116EB15" w14:textId="77777777" w:rsidR="00116ACF" w:rsidRDefault="00116ACF" w:rsidP="00116ACF">
      <w:pPr>
        <w:overflowPunct/>
        <w:textAlignment w:val="auto"/>
        <w:rPr>
          <w:rFonts w:ascii="Arial" w:eastAsiaTheme="minorHAnsi" w:hAnsi="Arial" w:cs="Arial"/>
          <w:b/>
          <w:bCs/>
          <w:sz w:val="24"/>
          <w:szCs w:val="24"/>
        </w:rPr>
      </w:pPr>
      <w:r>
        <w:rPr>
          <w:rFonts w:ascii="Arial" w:eastAsiaTheme="minorHAnsi" w:hAnsi="Arial" w:cs="Arial"/>
          <w:b/>
          <w:bCs/>
          <w:sz w:val="24"/>
          <w:szCs w:val="24"/>
        </w:rPr>
        <w:t xml:space="preserve">d/b/a/ Liberty Utilities </w:t>
      </w:r>
      <w:r>
        <w:rPr>
          <w:rFonts w:ascii="Arial" w:eastAsiaTheme="minorHAnsi" w:hAnsi="Arial" w:cs="Arial"/>
          <w:b/>
          <w:bCs/>
          <w:sz w:val="24"/>
          <w:szCs w:val="24"/>
        </w:rPr>
        <w:tab/>
      </w:r>
      <w:r>
        <w:rPr>
          <w:rFonts w:ascii="Arial" w:eastAsiaTheme="minorHAnsi" w:hAnsi="Arial" w:cs="Arial"/>
          <w:b/>
          <w:bCs/>
          <w:sz w:val="24"/>
          <w:szCs w:val="24"/>
        </w:rPr>
        <w:tab/>
      </w:r>
      <w:r>
        <w:rPr>
          <w:rFonts w:ascii="Arial" w:eastAsiaTheme="minorHAnsi" w:hAnsi="Arial" w:cs="Arial"/>
          <w:b/>
          <w:bCs/>
          <w:sz w:val="24"/>
          <w:szCs w:val="24"/>
        </w:rPr>
        <w:tab/>
      </w:r>
      <w:r>
        <w:rPr>
          <w:rFonts w:ascii="Arial" w:eastAsiaTheme="minorHAnsi" w:hAnsi="Arial" w:cs="Arial"/>
          <w:b/>
          <w:bCs/>
          <w:sz w:val="24"/>
          <w:szCs w:val="24"/>
        </w:rPr>
        <w:tab/>
      </w:r>
      <w:r>
        <w:rPr>
          <w:rFonts w:ascii="Arial" w:eastAsiaTheme="minorHAnsi" w:hAnsi="Arial" w:cs="Arial"/>
          <w:b/>
          <w:bCs/>
          <w:sz w:val="24"/>
          <w:szCs w:val="24"/>
        </w:rPr>
        <w:tab/>
      </w:r>
      <w:r>
        <w:rPr>
          <w:rFonts w:ascii="Arial" w:eastAsiaTheme="minorHAnsi" w:hAnsi="Arial" w:cs="Arial"/>
          <w:b/>
          <w:bCs/>
          <w:sz w:val="24"/>
          <w:szCs w:val="24"/>
        </w:rPr>
        <w:tab/>
        <w:t xml:space="preserve">         </w:t>
      </w:r>
    </w:p>
    <w:p w14:paraId="374532EF" w14:textId="77777777" w:rsidR="00116ACF" w:rsidRDefault="00116ACF" w:rsidP="00116ACF">
      <w:pPr>
        <w:overflowPunct/>
        <w:textAlignment w:val="auto"/>
        <w:rPr>
          <w:rFonts w:ascii="Arial" w:eastAsiaTheme="minorHAnsi" w:hAnsi="Arial" w:cs="Arial"/>
          <w:sz w:val="16"/>
          <w:szCs w:val="16"/>
        </w:rPr>
      </w:pPr>
    </w:p>
    <w:tbl>
      <w:tblPr>
        <w:tblW w:w="9347" w:type="dxa"/>
        <w:tblInd w:w="93" w:type="dxa"/>
        <w:tblLook w:val="04A0" w:firstRow="1" w:lastRow="0" w:firstColumn="1" w:lastColumn="0" w:noHBand="0" w:noVBand="1"/>
      </w:tblPr>
      <w:tblGrid>
        <w:gridCol w:w="266"/>
        <w:gridCol w:w="1099"/>
        <w:gridCol w:w="366"/>
        <w:gridCol w:w="1718"/>
        <w:gridCol w:w="389"/>
        <w:gridCol w:w="1099"/>
        <w:gridCol w:w="412"/>
        <w:gridCol w:w="1740"/>
        <w:gridCol w:w="412"/>
        <w:gridCol w:w="1580"/>
        <w:gridCol w:w="266"/>
      </w:tblGrid>
      <w:tr w:rsidR="00116ACF" w:rsidRPr="00E46F88" w14:paraId="1D0BCE24" w14:textId="77777777" w:rsidTr="003958C1">
        <w:trPr>
          <w:trHeight w:val="290"/>
        </w:trPr>
        <w:tc>
          <w:tcPr>
            <w:tcW w:w="9347" w:type="dxa"/>
            <w:gridSpan w:val="11"/>
            <w:tcBorders>
              <w:top w:val="single" w:sz="8" w:space="0" w:color="auto"/>
              <w:left w:val="single" w:sz="8" w:space="0" w:color="auto"/>
              <w:bottom w:val="nil"/>
              <w:right w:val="single" w:sz="8" w:space="0" w:color="000000"/>
            </w:tcBorders>
            <w:shd w:val="clear" w:color="auto" w:fill="auto"/>
            <w:noWrap/>
            <w:vAlign w:val="bottom"/>
            <w:hideMark/>
          </w:tcPr>
          <w:p w14:paraId="74BFDE67" w14:textId="77777777" w:rsidR="00116ACF" w:rsidRDefault="00116ACF" w:rsidP="003958C1">
            <w:pPr>
              <w:overflowPunct/>
              <w:autoSpaceDE/>
              <w:autoSpaceDN/>
              <w:adjustRightInd/>
              <w:textAlignment w:val="auto"/>
              <w:rPr>
                <w:rFonts w:ascii="Calibri" w:hAnsi="Calibri"/>
                <w:color w:val="000000"/>
                <w:sz w:val="22"/>
                <w:szCs w:val="22"/>
              </w:rPr>
            </w:pPr>
            <w:r>
              <w:rPr>
                <w:rFonts w:ascii="Calibri" w:hAnsi="Calibri"/>
                <w:color w:val="000000"/>
                <w:sz w:val="22"/>
                <w:szCs w:val="22"/>
              </w:rPr>
              <w:t>SGS Rates for Northeast and West District:</w:t>
            </w:r>
          </w:p>
          <w:p w14:paraId="7FC3FE9D"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C</w:t>
            </w:r>
            <w:r>
              <w:rPr>
                <w:rFonts w:ascii="Calibri" w:hAnsi="Calibri"/>
                <w:color w:val="000000"/>
                <w:sz w:val="22"/>
                <w:szCs w:val="22"/>
              </w:rPr>
              <w:t>S</w:t>
            </w:r>
            <w:r w:rsidRPr="00E46F88">
              <w:rPr>
                <w:rFonts w:ascii="Calibri" w:hAnsi="Calibri"/>
                <w:color w:val="000000"/>
                <w:sz w:val="22"/>
                <w:szCs w:val="22"/>
              </w:rPr>
              <w:t>WNA Table:</w:t>
            </w:r>
          </w:p>
        </w:tc>
      </w:tr>
      <w:tr w:rsidR="00116ACF" w:rsidRPr="00E46F88" w14:paraId="1EDCA29E" w14:textId="77777777" w:rsidTr="003958C1">
        <w:trPr>
          <w:trHeight w:val="590"/>
        </w:trPr>
        <w:tc>
          <w:tcPr>
            <w:tcW w:w="266" w:type="dxa"/>
            <w:tcBorders>
              <w:top w:val="nil"/>
              <w:left w:val="single" w:sz="8" w:space="0" w:color="auto"/>
              <w:bottom w:val="nil"/>
              <w:right w:val="nil"/>
            </w:tcBorders>
            <w:shd w:val="clear" w:color="auto" w:fill="auto"/>
            <w:noWrap/>
            <w:vAlign w:val="bottom"/>
            <w:hideMark/>
          </w:tcPr>
          <w:p w14:paraId="68EFED5A"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single" w:sz="8" w:space="0" w:color="auto"/>
              <w:right w:val="nil"/>
            </w:tcBorders>
            <w:shd w:val="clear" w:color="auto" w:fill="auto"/>
            <w:vAlign w:val="bottom"/>
            <w:hideMark/>
          </w:tcPr>
          <w:p w14:paraId="57719153"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Period</w:t>
            </w:r>
          </w:p>
        </w:tc>
        <w:tc>
          <w:tcPr>
            <w:tcW w:w="366" w:type="dxa"/>
            <w:tcBorders>
              <w:top w:val="nil"/>
              <w:left w:val="nil"/>
              <w:bottom w:val="nil"/>
              <w:right w:val="nil"/>
            </w:tcBorders>
            <w:shd w:val="clear" w:color="auto" w:fill="auto"/>
            <w:vAlign w:val="bottom"/>
            <w:hideMark/>
          </w:tcPr>
          <w:p w14:paraId="3AE1121E"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single" w:sz="8" w:space="0" w:color="auto"/>
              <w:right w:val="nil"/>
            </w:tcBorders>
            <w:shd w:val="clear" w:color="auto" w:fill="auto"/>
            <w:vAlign w:val="bottom"/>
            <w:hideMark/>
          </w:tcPr>
          <w:p w14:paraId="6780D121"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 xml:space="preserve">Rate </w:t>
            </w:r>
            <w:r w:rsidRPr="00E46F88">
              <w:rPr>
                <w:rFonts w:ascii="Calibri" w:hAnsi="Calibri"/>
                <w:color w:val="000000"/>
                <w:sz w:val="22"/>
                <w:szCs w:val="22"/>
              </w:rPr>
              <w:t>First       Effective</w:t>
            </w:r>
          </w:p>
        </w:tc>
        <w:tc>
          <w:tcPr>
            <w:tcW w:w="389" w:type="dxa"/>
            <w:tcBorders>
              <w:top w:val="nil"/>
              <w:left w:val="nil"/>
              <w:bottom w:val="nil"/>
              <w:right w:val="nil"/>
            </w:tcBorders>
            <w:shd w:val="clear" w:color="auto" w:fill="auto"/>
            <w:vAlign w:val="bottom"/>
            <w:hideMark/>
          </w:tcPr>
          <w:p w14:paraId="53E3BCB9"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single" w:sz="8" w:space="0" w:color="auto"/>
              <w:right w:val="nil"/>
            </w:tcBorders>
            <w:shd w:val="clear" w:color="auto" w:fill="auto"/>
            <w:vAlign w:val="bottom"/>
            <w:hideMark/>
          </w:tcPr>
          <w:p w14:paraId="62CBE7F6"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Months</w:t>
            </w:r>
          </w:p>
        </w:tc>
        <w:tc>
          <w:tcPr>
            <w:tcW w:w="412" w:type="dxa"/>
            <w:tcBorders>
              <w:top w:val="nil"/>
              <w:left w:val="nil"/>
              <w:bottom w:val="nil"/>
              <w:right w:val="nil"/>
            </w:tcBorders>
            <w:shd w:val="clear" w:color="auto" w:fill="auto"/>
            <w:vAlign w:val="bottom"/>
            <w:hideMark/>
          </w:tcPr>
          <w:p w14:paraId="438EB1A4"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single" w:sz="8" w:space="0" w:color="auto"/>
              <w:right w:val="nil"/>
            </w:tcBorders>
            <w:shd w:val="clear" w:color="auto" w:fill="auto"/>
            <w:vAlign w:val="bottom"/>
            <w:hideMark/>
          </w:tcPr>
          <w:p w14:paraId="5441C249"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 xml:space="preserve">Rate Ending </w:t>
            </w:r>
            <w:r w:rsidRPr="00E46F88">
              <w:rPr>
                <w:rFonts w:ascii="Calibri" w:hAnsi="Calibri"/>
                <w:color w:val="000000"/>
                <w:sz w:val="22"/>
                <w:szCs w:val="22"/>
              </w:rPr>
              <w:t>Effective</w:t>
            </w:r>
          </w:p>
        </w:tc>
        <w:tc>
          <w:tcPr>
            <w:tcW w:w="412" w:type="dxa"/>
            <w:tcBorders>
              <w:top w:val="nil"/>
              <w:left w:val="nil"/>
              <w:bottom w:val="nil"/>
              <w:right w:val="nil"/>
            </w:tcBorders>
            <w:shd w:val="clear" w:color="auto" w:fill="auto"/>
            <w:vAlign w:val="bottom"/>
            <w:hideMark/>
          </w:tcPr>
          <w:p w14:paraId="79C73EF6"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single" w:sz="8" w:space="0" w:color="auto"/>
              <w:right w:val="nil"/>
            </w:tcBorders>
            <w:shd w:val="clear" w:color="auto" w:fill="auto"/>
            <w:vAlign w:val="bottom"/>
            <w:hideMark/>
          </w:tcPr>
          <w:p w14:paraId="6BC75867"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CSWNA         (Semiannual</w:t>
            </w:r>
            <w:r w:rsidRPr="00E46F88">
              <w:rPr>
                <w:rFonts w:ascii="Calibri" w:hAnsi="Calibri"/>
                <w:color w:val="000000"/>
                <w:sz w:val="22"/>
                <w:szCs w:val="22"/>
              </w:rPr>
              <w:t>)</w:t>
            </w:r>
          </w:p>
        </w:tc>
        <w:tc>
          <w:tcPr>
            <w:tcW w:w="266" w:type="dxa"/>
            <w:tcBorders>
              <w:top w:val="nil"/>
              <w:left w:val="nil"/>
              <w:bottom w:val="nil"/>
              <w:right w:val="single" w:sz="8" w:space="0" w:color="auto"/>
            </w:tcBorders>
            <w:shd w:val="clear" w:color="auto" w:fill="auto"/>
            <w:noWrap/>
            <w:vAlign w:val="bottom"/>
            <w:hideMark/>
          </w:tcPr>
          <w:p w14:paraId="59975D21"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116ACF" w:rsidRPr="00E46F88" w14:paraId="4F88F595" w14:textId="77777777" w:rsidTr="003958C1">
        <w:trPr>
          <w:trHeight w:val="385"/>
        </w:trPr>
        <w:tc>
          <w:tcPr>
            <w:tcW w:w="266" w:type="dxa"/>
            <w:tcBorders>
              <w:top w:val="nil"/>
              <w:left w:val="single" w:sz="8" w:space="0" w:color="auto"/>
              <w:bottom w:val="nil"/>
              <w:right w:val="nil"/>
            </w:tcBorders>
            <w:shd w:val="clear" w:color="auto" w:fill="auto"/>
            <w:noWrap/>
            <w:vAlign w:val="bottom"/>
          </w:tcPr>
          <w:p w14:paraId="115742E5"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5BAE0735" w14:textId="77777777" w:rsidR="00116ACF"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2019 S1</w:t>
            </w:r>
          </w:p>
        </w:tc>
        <w:tc>
          <w:tcPr>
            <w:tcW w:w="366" w:type="dxa"/>
            <w:tcBorders>
              <w:top w:val="nil"/>
              <w:left w:val="nil"/>
              <w:bottom w:val="nil"/>
              <w:right w:val="nil"/>
            </w:tcBorders>
            <w:shd w:val="clear" w:color="auto" w:fill="auto"/>
            <w:noWrap/>
            <w:vAlign w:val="bottom"/>
          </w:tcPr>
          <w:p w14:paraId="3E57690D"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tcPr>
          <w:p w14:paraId="3A65E7AC" w14:textId="77777777" w:rsidR="00116ACF"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4/1/2019</w:t>
            </w:r>
          </w:p>
        </w:tc>
        <w:tc>
          <w:tcPr>
            <w:tcW w:w="389" w:type="dxa"/>
            <w:tcBorders>
              <w:top w:val="nil"/>
              <w:left w:val="nil"/>
              <w:bottom w:val="nil"/>
              <w:right w:val="nil"/>
            </w:tcBorders>
            <w:shd w:val="clear" w:color="auto" w:fill="auto"/>
            <w:noWrap/>
            <w:vAlign w:val="bottom"/>
          </w:tcPr>
          <w:p w14:paraId="7275840D"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2157ED5F"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12</w:t>
            </w:r>
          </w:p>
        </w:tc>
        <w:tc>
          <w:tcPr>
            <w:tcW w:w="412" w:type="dxa"/>
            <w:tcBorders>
              <w:top w:val="nil"/>
              <w:left w:val="nil"/>
              <w:bottom w:val="nil"/>
              <w:right w:val="nil"/>
            </w:tcBorders>
            <w:shd w:val="clear" w:color="auto" w:fill="auto"/>
            <w:noWrap/>
            <w:vAlign w:val="bottom"/>
          </w:tcPr>
          <w:p w14:paraId="453A18B9"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tcPr>
          <w:p w14:paraId="60D3486C" w14:textId="77777777" w:rsidR="00116ACF"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3/31/2020</w:t>
            </w:r>
          </w:p>
        </w:tc>
        <w:tc>
          <w:tcPr>
            <w:tcW w:w="412" w:type="dxa"/>
            <w:tcBorders>
              <w:top w:val="nil"/>
              <w:left w:val="nil"/>
              <w:bottom w:val="nil"/>
              <w:right w:val="nil"/>
            </w:tcBorders>
            <w:shd w:val="clear" w:color="auto" w:fill="auto"/>
            <w:noWrap/>
            <w:vAlign w:val="bottom"/>
          </w:tcPr>
          <w:p w14:paraId="248E418F"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tcPr>
          <w:p w14:paraId="0075DB20" w14:textId="77777777" w:rsidR="00116ACF"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TBD</w:t>
            </w:r>
          </w:p>
        </w:tc>
        <w:tc>
          <w:tcPr>
            <w:tcW w:w="266" w:type="dxa"/>
            <w:tcBorders>
              <w:top w:val="nil"/>
              <w:left w:val="nil"/>
              <w:bottom w:val="nil"/>
              <w:right w:val="single" w:sz="8" w:space="0" w:color="auto"/>
            </w:tcBorders>
            <w:shd w:val="clear" w:color="auto" w:fill="auto"/>
            <w:noWrap/>
            <w:vAlign w:val="bottom"/>
          </w:tcPr>
          <w:p w14:paraId="44641BBD" w14:textId="77777777" w:rsidR="00116ACF" w:rsidRPr="00E46F88" w:rsidRDefault="00116ACF" w:rsidP="003958C1">
            <w:pPr>
              <w:overflowPunct/>
              <w:autoSpaceDE/>
              <w:autoSpaceDN/>
              <w:adjustRightInd/>
              <w:textAlignment w:val="auto"/>
              <w:rPr>
                <w:rFonts w:ascii="Calibri" w:hAnsi="Calibri"/>
                <w:color w:val="000000"/>
                <w:sz w:val="22"/>
                <w:szCs w:val="22"/>
              </w:rPr>
            </w:pPr>
          </w:p>
        </w:tc>
      </w:tr>
      <w:tr w:rsidR="00116ACF" w:rsidRPr="00E46F88" w14:paraId="7330E35C" w14:textId="77777777" w:rsidTr="003958C1">
        <w:trPr>
          <w:trHeight w:val="385"/>
        </w:trPr>
        <w:tc>
          <w:tcPr>
            <w:tcW w:w="266" w:type="dxa"/>
            <w:tcBorders>
              <w:top w:val="nil"/>
              <w:left w:val="single" w:sz="8" w:space="0" w:color="auto"/>
              <w:bottom w:val="nil"/>
              <w:right w:val="nil"/>
            </w:tcBorders>
            <w:shd w:val="clear" w:color="auto" w:fill="auto"/>
            <w:noWrap/>
            <w:vAlign w:val="bottom"/>
          </w:tcPr>
          <w:p w14:paraId="544224DA"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088CA33A" w14:textId="77777777" w:rsidR="00116ACF"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2018 S2</w:t>
            </w:r>
          </w:p>
        </w:tc>
        <w:tc>
          <w:tcPr>
            <w:tcW w:w="366" w:type="dxa"/>
            <w:tcBorders>
              <w:top w:val="nil"/>
              <w:left w:val="nil"/>
              <w:bottom w:val="nil"/>
              <w:right w:val="nil"/>
            </w:tcBorders>
            <w:shd w:val="clear" w:color="auto" w:fill="auto"/>
            <w:noWrap/>
            <w:vAlign w:val="bottom"/>
          </w:tcPr>
          <w:p w14:paraId="165EAE5B"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tcPr>
          <w:p w14:paraId="49539B12" w14:textId="77777777" w:rsidR="00116ACF"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10/1/2018</w:t>
            </w:r>
          </w:p>
        </w:tc>
        <w:tc>
          <w:tcPr>
            <w:tcW w:w="389" w:type="dxa"/>
            <w:tcBorders>
              <w:top w:val="nil"/>
              <w:left w:val="nil"/>
              <w:bottom w:val="nil"/>
              <w:right w:val="nil"/>
            </w:tcBorders>
            <w:shd w:val="clear" w:color="auto" w:fill="auto"/>
            <w:noWrap/>
            <w:vAlign w:val="bottom"/>
          </w:tcPr>
          <w:p w14:paraId="2770DC5B"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2FC2483B"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12</w:t>
            </w:r>
          </w:p>
        </w:tc>
        <w:tc>
          <w:tcPr>
            <w:tcW w:w="412" w:type="dxa"/>
            <w:tcBorders>
              <w:top w:val="nil"/>
              <w:left w:val="nil"/>
              <w:bottom w:val="nil"/>
              <w:right w:val="nil"/>
            </w:tcBorders>
            <w:shd w:val="clear" w:color="auto" w:fill="auto"/>
            <w:noWrap/>
            <w:vAlign w:val="bottom"/>
          </w:tcPr>
          <w:p w14:paraId="4B59C99D"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tcPr>
          <w:p w14:paraId="4E985F21" w14:textId="77777777" w:rsidR="00116ACF"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9/30/2019</w:t>
            </w:r>
          </w:p>
        </w:tc>
        <w:tc>
          <w:tcPr>
            <w:tcW w:w="412" w:type="dxa"/>
            <w:tcBorders>
              <w:top w:val="nil"/>
              <w:left w:val="nil"/>
              <w:bottom w:val="nil"/>
              <w:right w:val="nil"/>
            </w:tcBorders>
            <w:shd w:val="clear" w:color="auto" w:fill="auto"/>
            <w:noWrap/>
            <w:vAlign w:val="bottom"/>
          </w:tcPr>
          <w:p w14:paraId="46865FB0"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tcPr>
          <w:p w14:paraId="2C11AF97" w14:textId="77777777" w:rsidR="00116ACF"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TBD</w:t>
            </w:r>
          </w:p>
        </w:tc>
        <w:tc>
          <w:tcPr>
            <w:tcW w:w="266" w:type="dxa"/>
            <w:tcBorders>
              <w:top w:val="nil"/>
              <w:left w:val="nil"/>
              <w:bottom w:val="nil"/>
              <w:right w:val="single" w:sz="8" w:space="0" w:color="auto"/>
            </w:tcBorders>
            <w:shd w:val="clear" w:color="auto" w:fill="auto"/>
            <w:noWrap/>
            <w:vAlign w:val="bottom"/>
          </w:tcPr>
          <w:p w14:paraId="3D8A06BA" w14:textId="77777777" w:rsidR="00116ACF" w:rsidRPr="00E46F88" w:rsidRDefault="00116ACF" w:rsidP="003958C1">
            <w:pPr>
              <w:overflowPunct/>
              <w:autoSpaceDE/>
              <w:autoSpaceDN/>
              <w:adjustRightInd/>
              <w:textAlignment w:val="auto"/>
              <w:rPr>
                <w:rFonts w:ascii="Calibri" w:hAnsi="Calibri"/>
                <w:color w:val="000000"/>
                <w:sz w:val="22"/>
                <w:szCs w:val="22"/>
              </w:rPr>
            </w:pPr>
          </w:p>
        </w:tc>
      </w:tr>
      <w:tr w:rsidR="00116ACF" w:rsidRPr="00E46F88" w14:paraId="1CABCBFD" w14:textId="77777777" w:rsidTr="003958C1">
        <w:trPr>
          <w:trHeight w:val="385"/>
        </w:trPr>
        <w:tc>
          <w:tcPr>
            <w:tcW w:w="266" w:type="dxa"/>
            <w:tcBorders>
              <w:top w:val="nil"/>
              <w:left w:val="single" w:sz="8" w:space="0" w:color="auto"/>
              <w:bottom w:val="nil"/>
              <w:right w:val="nil"/>
            </w:tcBorders>
            <w:shd w:val="clear" w:color="auto" w:fill="auto"/>
            <w:noWrap/>
            <w:vAlign w:val="bottom"/>
            <w:hideMark/>
          </w:tcPr>
          <w:p w14:paraId="358F3FCD"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nil"/>
              <w:right w:val="nil"/>
            </w:tcBorders>
            <w:shd w:val="clear" w:color="auto" w:fill="auto"/>
            <w:noWrap/>
            <w:vAlign w:val="bottom"/>
            <w:hideMark/>
          </w:tcPr>
          <w:p w14:paraId="538F6D38"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2018 S1</w:t>
            </w:r>
          </w:p>
        </w:tc>
        <w:tc>
          <w:tcPr>
            <w:tcW w:w="366" w:type="dxa"/>
            <w:tcBorders>
              <w:top w:val="nil"/>
              <w:left w:val="nil"/>
              <w:bottom w:val="nil"/>
              <w:right w:val="nil"/>
            </w:tcBorders>
            <w:shd w:val="clear" w:color="auto" w:fill="auto"/>
            <w:noWrap/>
            <w:vAlign w:val="bottom"/>
            <w:hideMark/>
          </w:tcPr>
          <w:p w14:paraId="405DDDB4"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hideMark/>
          </w:tcPr>
          <w:p w14:paraId="6C0F0C7E"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Effective Date of this Sheet</w:t>
            </w:r>
          </w:p>
        </w:tc>
        <w:tc>
          <w:tcPr>
            <w:tcW w:w="389" w:type="dxa"/>
            <w:tcBorders>
              <w:top w:val="nil"/>
              <w:left w:val="nil"/>
              <w:bottom w:val="nil"/>
              <w:right w:val="nil"/>
            </w:tcBorders>
            <w:shd w:val="clear" w:color="auto" w:fill="auto"/>
            <w:noWrap/>
            <w:vAlign w:val="bottom"/>
            <w:hideMark/>
          </w:tcPr>
          <w:p w14:paraId="185F3044"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hideMark/>
          </w:tcPr>
          <w:p w14:paraId="16CB6929"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hideMark/>
          </w:tcPr>
          <w:p w14:paraId="148E162D"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hideMark/>
          </w:tcPr>
          <w:p w14:paraId="29F56C61"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3</w:t>
            </w:r>
            <w:r w:rsidRPr="00E46F88">
              <w:rPr>
                <w:rFonts w:ascii="Calibri" w:hAnsi="Calibri"/>
                <w:color w:val="000000"/>
                <w:sz w:val="22"/>
                <w:szCs w:val="22"/>
              </w:rPr>
              <w:t>/31/201</w:t>
            </w:r>
            <w:r>
              <w:rPr>
                <w:rFonts w:ascii="Calibri" w:hAnsi="Calibri"/>
                <w:color w:val="000000"/>
                <w:sz w:val="22"/>
                <w:szCs w:val="22"/>
              </w:rPr>
              <w:t>9</w:t>
            </w:r>
          </w:p>
        </w:tc>
        <w:tc>
          <w:tcPr>
            <w:tcW w:w="412" w:type="dxa"/>
            <w:tcBorders>
              <w:top w:val="nil"/>
              <w:left w:val="nil"/>
              <w:bottom w:val="nil"/>
              <w:right w:val="nil"/>
            </w:tcBorders>
            <w:shd w:val="clear" w:color="auto" w:fill="auto"/>
            <w:noWrap/>
            <w:vAlign w:val="bottom"/>
            <w:hideMark/>
          </w:tcPr>
          <w:p w14:paraId="474B8946"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hideMark/>
          </w:tcPr>
          <w:p w14:paraId="37DE1992"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0.000</w:t>
            </w:r>
            <w:r w:rsidRPr="00E46F88">
              <w:rPr>
                <w:rFonts w:ascii="Calibri" w:hAnsi="Calibri"/>
                <w:color w:val="000000"/>
                <w:sz w:val="22"/>
                <w:szCs w:val="22"/>
              </w:rPr>
              <w:t>0</w:t>
            </w:r>
          </w:p>
        </w:tc>
        <w:tc>
          <w:tcPr>
            <w:tcW w:w="266" w:type="dxa"/>
            <w:tcBorders>
              <w:top w:val="nil"/>
              <w:left w:val="nil"/>
              <w:bottom w:val="nil"/>
              <w:right w:val="single" w:sz="8" w:space="0" w:color="auto"/>
            </w:tcBorders>
            <w:shd w:val="clear" w:color="auto" w:fill="auto"/>
            <w:noWrap/>
            <w:vAlign w:val="bottom"/>
            <w:hideMark/>
          </w:tcPr>
          <w:p w14:paraId="5E87D964"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116ACF" w:rsidRPr="00E46F88" w14:paraId="6FF5CFD1" w14:textId="77777777" w:rsidTr="003958C1">
        <w:trPr>
          <w:trHeight w:val="290"/>
        </w:trPr>
        <w:tc>
          <w:tcPr>
            <w:tcW w:w="266" w:type="dxa"/>
            <w:tcBorders>
              <w:top w:val="nil"/>
              <w:left w:val="single" w:sz="8" w:space="0" w:color="auto"/>
              <w:bottom w:val="nil"/>
              <w:right w:val="nil"/>
            </w:tcBorders>
            <w:shd w:val="clear" w:color="auto" w:fill="auto"/>
            <w:noWrap/>
            <w:vAlign w:val="bottom"/>
            <w:hideMark/>
          </w:tcPr>
          <w:p w14:paraId="05BD69A7"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nil"/>
              <w:right w:val="nil"/>
            </w:tcBorders>
            <w:shd w:val="clear" w:color="auto" w:fill="auto"/>
            <w:noWrap/>
            <w:vAlign w:val="bottom"/>
            <w:hideMark/>
          </w:tcPr>
          <w:p w14:paraId="4E8ADCBF"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 xml:space="preserve">2017 </w:t>
            </w:r>
            <w:r>
              <w:rPr>
                <w:rFonts w:ascii="Calibri" w:hAnsi="Calibri"/>
                <w:color w:val="000000"/>
                <w:sz w:val="22"/>
                <w:szCs w:val="22"/>
              </w:rPr>
              <w:t>S2</w:t>
            </w:r>
          </w:p>
        </w:tc>
        <w:tc>
          <w:tcPr>
            <w:tcW w:w="366" w:type="dxa"/>
            <w:tcBorders>
              <w:top w:val="nil"/>
              <w:left w:val="nil"/>
              <w:bottom w:val="nil"/>
              <w:right w:val="nil"/>
            </w:tcBorders>
            <w:shd w:val="clear" w:color="auto" w:fill="auto"/>
            <w:noWrap/>
            <w:vAlign w:val="bottom"/>
            <w:hideMark/>
          </w:tcPr>
          <w:p w14:paraId="40436441"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hideMark/>
          </w:tcPr>
          <w:p w14:paraId="7469D56C"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Effective Date of this Sheet</w:t>
            </w:r>
          </w:p>
        </w:tc>
        <w:tc>
          <w:tcPr>
            <w:tcW w:w="389" w:type="dxa"/>
            <w:tcBorders>
              <w:top w:val="nil"/>
              <w:left w:val="nil"/>
              <w:bottom w:val="nil"/>
              <w:right w:val="nil"/>
            </w:tcBorders>
            <w:shd w:val="clear" w:color="auto" w:fill="auto"/>
            <w:noWrap/>
            <w:vAlign w:val="bottom"/>
            <w:hideMark/>
          </w:tcPr>
          <w:p w14:paraId="1B2D78D6"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hideMark/>
          </w:tcPr>
          <w:p w14:paraId="3A817319"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hideMark/>
          </w:tcPr>
          <w:p w14:paraId="13295941"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hideMark/>
          </w:tcPr>
          <w:p w14:paraId="3451DDEB"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9/30</w:t>
            </w:r>
            <w:r w:rsidRPr="00E46F88">
              <w:rPr>
                <w:rFonts w:ascii="Calibri" w:hAnsi="Calibri"/>
                <w:color w:val="000000"/>
                <w:sz w:val="22"/>
                <w:szCs w:val="22"/>
              </w:rPr>
              <w:t>/2018</w:t>
            </w:r>
          </w:p>
        </w:tc>
        <w:tc>
          <w:tcPr>
            <w:tcW w:w="412" w:type="dxa"/>
            <w:tcBorders>
              <w:top w:val="nil"/>
              <w:left w:val="nil"/>
              <w:bottom w:val="nil"/>
              <w:right w:val="nil"/>
            </w:tcBorders>
            <w:shd w:val="clear" w:color="auto" w:fill="auto"/>
            <w:noWrap/>
            <w:vAlign w:val="bottom"/>
            <w:hideMark/>
          </w:tcPr>
          <w:p w14:paraId="43BB48E7"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hideMark/>
          </w:tcPr>
          <w:p w14:paraId="02E8992B"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0.000</w:t>
            </w:r>
            <w:r w:rsidRPr="00E46F88">
              <w:rPr>
                <w:rFonts w:ascii="Calibri" w:hAnsi="Calibri"/>
                <w:color w:val="000000"/>
                <w:sz w:val="22"/>
                <w:szCs w:val="22"/>
              </w:rPr>
              <w:t>0</w:t>
            </w:r>
          </w:p>
        </w:tc>
        <w:tc>
          <w:tcPr>
            <w:tcW w:w="266" w:type="dxa"/>
            <w:tcBorders>
              <w:top w:val="nil"/>
              <w:left w:val="nil"/>
              <w:bottom w:val="nil"/>
              <w:right w:val="single" w:sz="8" w:space="0" w:color="auto"/>
            </w:tcBorders>
            <w:shd w:val="clear" w:color="auto" w:fill="auto"/>
            <w:noWrap/>
            <w:vAlign w:val="bottom"/>
            <w:hideMark/>
          </w:tcPr>
          <w:p w14:paraId="3048B288"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116ACF" w:rsidRPr="00E46F88" w14:paraId="0DE5FE8E" w14:textId="77777777" w:rsidTr="003958C1">
        <w:trPr>
          <w:trHeight w:val="290"/>
        </w:trPr>
        <w:tc>
          <w:tcPr>
            <w:tcW w:w="266" w:type="dxa"/>
            <w:tcBorders>
              <w:top w:val="nil"/>
              <w:left w:val="single" w:sz="8" w:space="0" w:color="auto"/>
              <w:bottom w:val="nil"/>
              <w:right w:val="nil"/>
            </w:tcBorders>
            <w:shd w:val="clear" w:color="auto" w:fill="auto"/>
            <w:noWrap/>
            <w:vAlign w:val="bottom"/>
            <w:hideMark/>
          </w:tcPr>
          <w:p w14:paraId="44326F8C"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nil"/>
              <w:right w:val="nil"/>
            </w:tcBorders>
            <w:shd w:val="clear" w:color="auto" w:fill="auto"/>
            <w:noWrap/>
            <w:vAlign w:val="bottom"/>
            <w:hideMark/>
          </w:tcPr>
          <w:p w14:paraId="5DEE39FB"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366" w:type="dxa"/>
            <w:tcBorders>
              <w:top w:val="nil"/>
              <w:left w:val="nil"/>
              <w:bottom w:val="nil"/>
              <w:right w:val="nil"/>
            </w:tcBorders>
            <w:shd w:val="clear" w:color="auto" w:fill="auto"/>
            <w:noWrap/>
            <w:vAlign w:val="bottom"/>
            <w:hideMark/>
          </w:tcPr>
          <w:p w14:paraId="17333026"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hideMark/>
          </w:tcPr>
          <w:p w14:paraId="21CACCBE"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389" w:type="dxa"/>
            <w:tcBorders>
              <w:top w:val="nil"/>
              <w:left w:val="nil"/>
              <w:bottom w:val="nil"/>
              <w:right w:val="nil"/>
            </w:tcBorders>
            <w:shd w:val="clear" w:color="auto" w:fill="auto"/>
            <w:noWrap/>
            <w:vAlign w:val="bottom"/>
            <w:hideMark/>
          </w:tcPr>
          <w:p w14:paraId="7C1D4B91"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hideMark/>
          </w:tcPr>
          <w:p w14:paraId="0AE902E0"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hideMark/>
          </w:tcPr>
          <w:p w14:paraId="281FEEF8"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hideMark/>
          </w:tcPr>
          <w:p w14:paraId="6C1F5E48"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hideMark/>
          </w:tcPr>
          <w:p w14:paraId="0A70E739"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hideMark/>
          </w:tcPr>
          <w:p w14:paraId="28631AF3"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14:paraId="7D0D9A51"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116ACF" w:rsidRPr="00E46F88" w14:paraId="38DDDED5" w14:textId="77777777" w:rsidTr="003958C1">
        <w:trPr>
          <w:trHeight w:val="290"/>
        </w:trPr>
        <w:tc>
          <w:tcPr>
            <w:tcW w:w="9347" w:type="dxa"/>
            <w:gridSpan w:val="11"/>
            <w:tcBorders>
              <w:top w:val="nil"/>
              <w:left w:val="single" w:sz="8" w:space="0" w:color="auto"/>
              <w:bottom w:val="nil"/>
              <w:right w:val="single" w:sz="8" w:space="0" w:color="000000"/>
            </w:tcBorders>
            <w:shd w:val="clear" w:color="auto" w:fill="auto"/>
            <w:noWrap/>
            <w:vAlign w:val="bottom"/>
          </w:tcPr>
          <w:p w14:paraId="4B633B11" w14:textId="77777777" w:rsidR="00116ACF" w:rsidRPr="00E46F88" w:rsidRDefault="00116ACF" w:rsidP="003958C1">
            <w:pPr>
              <w:overflowPunct/>
              <w:autoSpaceDE/>
              <w:autoSpaceDN/>
              <w:adjustRightInd/>
              <w:textAlignment w:val="auto"/>
              <w:rPr>
                <w:rFonts w:ascii="Calibri" w:hAnsi="Calibri"/>
                <w:color w:val="000000"/>
                <w:sz w:val="22"/>
                <w:szCs w:val="22"/>
              </w:rPr>
            </w:pPr>
            <w:r>
              <w:rPr>
                <w:rFonts w:ascii="Calibri" w:hAnsi="Calibri"/>
                <w:color w:val="000000"/>
                <w:sz w:val="22"/>
                <w:szCs w:val="22"/>
              </w:rPr>
              <w:t>S</w:t>
            </w:r>
            <w:r w:rsidRPr="00E46F88">
              <w:rPr>
                <w:rFonts w:ascii="Calibri" w:hAnsi="Calibri"/>
                <w:color w:val="000000"/>
                <w:sz w:val="22"/>
                <w:szCs w:val="22"/>
              </w:rPr>
              <w:t>RR Table:</w:t>
            </w:r>
          </w:p>
        </w:tc>
      </w:tr>
      <w:tr w:rsidR="00116ACF" w:rsidRPr="00E46F88" w14:paraId="3F66808D" w14:textId="77777777" w:rsidTr="003958C1">
        <w:trPr>
          <w:trHeight w:val="590"/>
        </w:trPr>
        <w:tc>
          <w:tcPr>
            <w:tcW w:w="266" w:type="dxa"/>
            <w:tcBorders>
              <w:top w:val="nil"/>
              <w:left w:val="single" w:sz="8" w:space="0" w:color="auto"/>
              <w:bottom w:val="nil"/>
              <w:right w:val="nil"/>
            </w:tcBorders>
            <w:shd w:val="clear" w:color="auto" w:fill="auto"/>
            <w:noWrap/>
            <w:vAlign w:val="bottom"/>
            <w:hideMark/>
          </w:tcPr>
          <w:p w14:paraId="32BA5B2F"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single" w:sz="8" w:space="0" w:color="auto"/>
              <w:right w:val="nil"/>
            </w:tcBorders>
            <w:shd w:val="clear" w:color="auto" w:fill="auto"/>
            <w:vAlign w:val="bottom"/>
          </w:tcPr>
          <w:p w14:paraId="3248F0B1"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Period</w:t>
            </w:r>
          </w:p>
        </w:tc>
        <w:tc>
          <w:tcPr>
            <w:tcW w:w="366" w:type="dxa"/>
            <w:tcBorders>
              <w:top w:val="nil"/>
              <w:left w:val="nil"/>
              <w:bottom w:val="nil"/>
              <w:right w:val="nil"/>
            </w:tcBorders>
            <w:shd w:val="clear" w:color="auto" w:fill="auto"/>
            <w:vAlign w:val="bottom"/>
          </w:tcPr>
          <w:p w14:paraId="33468F3E"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single" w:sz="8" w:space="0" w:color="auto"/>
              <w:right w:val="nil"/>
            </w:tcBorders>
            <w:shd w:val="clear" w:color="auto" w:fill="auto"/>
            <w:vAlign w:val="bottom"/>
          </w:tcPr>
          <w:p w14:paraId="34F2084E"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 xml:space="preserve">Rate </w:t>
            </w:r>
            <w:r w:rsidRPr="00E46F88">
              <w:rPr>
                <w:rFonts w:ascii="Calibri" w:hAnsi="Calibri"/>
                <w:color w:val="000000"/>
                <w:sz w:val="22"/>
                <w:szCs w:val="22"/>
              </w:rPr>
              <w:t>First       Effective</w:t>
            </w:r>
          </w:p>
        </w:tc>
        <w:tc>
          <w:tcPr>
            <w:tcW w:w="389" w:type="dxa"/>
            <w:tcBorders>
              <w:top w:val="nil"/>
              <w:left w:val="nil"/>
              <w:bottom w:val="nil"/>
              <w:right w:val="nil"/>
            </w:tcBorders>
            <w:shd w:val="clear" w:color="auto" w:fill="auto"/>
            <w:vAlign w:val="bottom"/>
          </w:tcPr>
          <w:p w14:paraId="44355674"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single" w:sz="8" w:space="0" w:color="auto"/>
              <w:right w:val="nil"/>
            </w:tcBorders>
            <w:shd w:val="clear" w:color="auto" w:fill="auto"/>
            <w:vAlign w:val="bottom"/>
          </w:tcPr>
          <w:p w14:paraId="4D4269DF"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Months</w:t>
            </w:r>
          </w:p>
        </w:tc>
        <w:tc>
          <w:tcPr>
            <w:tcW w:w="412" w:type="dxa"/>
            <w:tcBorders>
              <w:top w:val="nil"/>
              <w:left w:val="nil"/>
              <w:bottom w:val="nil"/>
              <w:right w:val="nil"/>
            </w:tcBorders>
            <w:shd w:val="clear" w:color="auto" w:fill="auto"/>
            <w:vAlign w:val="bottom"/>
          </w:tcPr>
          <w:p w14:paraId="07E45FAA"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single" w:sz="8" w:space="0" w:color="auto"/>
              <w:right w:val="nil"/>
            </w:tcBorders>
            <w:shd w:val="clear" w:color="auto" w:fill="auto"/>
            <w:vAlign w:val="bottom"/>
          </w:tcPr>
          <w:p w14:paraId="5F36B374"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 xml:space="preserve">Rate Ending </w:t>
            </w:r>
            <w:r w:rsidRPr="00E46F88">
              <w:rPr>
                <w:rFonts w:ascii="Calibri" w:hAnsi="Calibri"/>
                <w:color w:val="000000"/>
                <w:sz w:val="22"/>
                <w:szCs w:val="22"/>
              </w:rPr>
              <w:t>Effective</w:t>
            </w:r>
          </w:p>
        </w:tc>
        <w:tc>
          <w:tcPr>
            <w:tcW w:w="412" w:type="dxa"/>
            <w:tcBorders>
              <w:top w:val="nil"/>
              <w:left w:val="nil"/>
              <w:bottom w:val="nil"/>
              <w:right w:val="nil"/>
            </w:tcBorders>
            <w:shd w:val="clear" w:color="auto" w:fill="auto"/>
            <w:vAlign w:val="bottom"/>
          </w:tcPr>
          <w:p w14:paraId="508F59E8"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single" w:sz="8" w:space="0" w:color="auto"/>
              <w:right w:val="nil"/>
            </w:tcBorders>
            <w:shd w:val="clear" w:color="auto" w:fill="auto"/>
            <w:vAlign w:val="bottom"/>
          </w:tcPr>
          <w:p w14:paraId="26790149"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S</w:t>
            </w:r>
            <w:r w:rsidRPr="00E46F88">
              <w:rPr>
                <w:rFonts w:ascii="Calibri" w:hAnsi="Calibri"/>
                <w:color w:val="000000"/>
                <w:sz w:val="22"/>
                <w:szCs w:val="22"/>
              </w:rPr>
              <w:t xml:space="preserve">RR    </w:t>
            </w:r>
            <w:r>
              <w:rPr>
                <w:rFonts w:ascii="Calibri" w:hAnsi="Calibri"/>
                <w:color w:val="000000"/>
                <w:sz w:val="22"/>
                <w:szCs w:val="22"/>
              </w:rPr>
              <w:t xml:space="preserve">          (Semiannual</w:t>
            </w:r>
            <w:r w:rsidRPr="00E46F88">
              <w:rPr>
                <w:rFonts w:ascii="Calibri" w:hAnsi="Calibri"/>
                <w:color w:val="000000"/>
                <w:sz w:val="22"/>
                <w:szCs w:val="22"/>
              </w:rPr>
              <w:t>)</w:t>
            </w:r>
          </w:p>
        </w:tc>
        <w:tc>
          <w:tcPr>
            <w:tcW w:w="266" w:type="dxa"/>
            <w:tcBorders>
              <w:top w:val="nil"/>
              <w:left w:val="nil"/>
              <w:bottom w:val="nil"/>
              <w:right w:val="single" w:sz="8" w:space="0" w:color="auto"/>
            </w:tcBorders>
            <w:shd w:val="clear" w:color="auto" w:fill="auto"/>
            <w:noWrap/>
            <w:vAlign w:val="bottom"/>
            <w:hideMark/>
          </w:tcPr>
          <w:p w14:paraId="0B33057F"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116ACF" w:rsidRPr="00E46F88" w14:paraId="431C9850" w14:textId="77777777" w:rsidTr="003958C1">
        <w:trPr>
          <w:trHeight w:val="290"/>
        </w:trPr>
        <w:tc>
          <w:tcPr>
            <w:tcW w:w="266" w:type="dxa"/>
            <w:tcBorders>
              <w:top w:val="nil"/>
              <w:left w:val="single" w:sz="8" w:space="0" w:color="auto"/>
              <w:bottom w:val="nil"/>
              <w:right w:val="nil"/>
            </w:tcBorders>
            <w:shd w:val="clear" w:color="auto" w:fill="auto"/>
            <w:noWrap/>
            <w:vAlign w:val="bottom"/>
          </w:tcPr>
          <w:p w14:paraId="5A5E6987"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730344BE" w14:textId="77777777" w:rsidR="00116ACF" w:rsidRPr="00AE5BA3" w:rsidRDefault="00116ACF" w:rsidP="003958C1">
            <w:pPr>
              <w:overflowPunct/>
              <w:autoSpaceDE/>
              <w:autoSpaceDN/>
              <w:adjustRightInd/>
              <w:jc w:val="center"/>
              <w:textAlignment w:val="auto"/>
            </w:pPr>
            <w:r>
              <w:rPr>
                <w:rFonts w:ascii="Calibri" w:hAnsi="Calibri"/>
                <w:color w:val="000000"/>
                <w:sz w:val="22"/>
                <w:szCs w:val="22"/>
              </w:rPr>
              <w:t>2019 S1</w:t>
            </w:r>
          </w:p>
        </w:tc>
        <w:tc>
          <w:tcPr>
            <w:tcW w:w="366" w:type="dxa"/>
            <w:tcBorders>
              <w:top w:val="nil"/>
              <w:left w:val="nil"/>
              <w:bottom w:val="nil"/>
              <w:right w:val="nil"/>
            </w:tcBorders>
            <w:shd w:val="clear" w:color="auto" w:fill="auto"/>
            <w:noWrap/>
            <w:vAlign w:val="bottom"/>
          </w:tcPr>
          <w:p w14:paraId="5F713205"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tcPr>
          <w:p w14:paraId="1498D38B" w14:textId="77777777" w:rsidR="00116ACF"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4/1/2019</w:t>
            </w:r>
          </w:p>
        </w:tc>
        <w:tc>
          <w:tcPr>
            <w:tcW w:w="389" w:type="dxa"/>
            <w:tcBorders>
              <w:top w:val="nil"/>
              <w:left w:val="nil"/>
              <w:bottom w:val="nil"/>
              <w:right w:val="nil"/>
            </w:tcBorders>
            <w:shd w:val="clear" w:color="auto" w:fill="auto"/>
            <w:noWrap/>
            <w:vAlign w:val="bottom"/>
          </w:tcPr>
          <w:p w14:paraId="45F83A49"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5EE0E499"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12</w:t>
            </w:r>
          </w:p>
        </w:tc>
        <w:tc>
          <w:tcPr>
            <w:tcW w:w="412" w:type="dxa"/>
            <w:tcBorders>
              <w:top w:val="nil"/>
              <w:left w:val="nil"/>
              <w:bottom w:val="nil"/>
              <w:right w:val="nil"/>
            </w:tcBorders>
            <w:shd w:val="clear" w:color="auto" w:fill="auto"/>
            <w:noWrap/>
            <w:vAlign w:val="bottom"/>
          </w:tcPr>
          <w:p w14:paraId="74AEB8DD"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tcPr>
          <w:p w14:paraId="6DF6FD14" w14:textId="77777777" w:rsidR="00116ACF"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3/31/2020</w:t>
            </w:r>
          </w:p>
        </w:tc>
        <w:tc>
          <w:tcPr>
            <w:tcW w:w="412" w:type="dxa"/>
            <w:tcBorders>
              <w:top w:val="nil"/>
              <w:left w:val="nil"/>
              <w:bottom w:val="nil"/>
              <w:right w:val="nil"/>
            </w:tcBorders>
            <w:shd w:val="clear" w:color="auto" w:fill="auto"/>
            <w:noWrap/>
            <w:vAlign w:val="bottom"/>
          </w:tcPr>
          <w:p w14:paraId="3757DFC7"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tcPr>
          <w:p w14:paraId="4130A458" w14:textId="77777777" w:rsidR="00116ACF"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TBD</w:t>
            </w:r>
          </w:p>
        </w:tc>
        <w:tc>
          <w:tcPr>
            <w:tcW w:w="266" w:type="dxa"/>
            <w:tcBorders>
              <w:top w:val="nil"/>
              <w:left w:val="nil"/>
              <w:bottom w:val="nil"/>
              <w:right w:val="single" w:sz="8" w:space="0" w:color="auto"/>
            </w:tcBorders>
            <w:shd w:val="clear" w:color="auto" w:fill="auto"/>
            <w:noWrap/>
            <w:vAlign w:val="bottom"/>
          </w:tcPr>
          <w:p w14:paraId="021D8FA7" w14:textId="77777777" w:rsidR="00116ACF" w:rsidRPr="00E46F88" w:rsidRDefault="00116ACF" w:rsidP="003958C1">
            <w:pPr>
              <w:overflowPunct/>
              <w:autoSpaceDE/>
              <w:autoSpaceDN/>
              <w:adjustRightInd/>
              <w:textAlignment w:val="auto"/>
              <w:rPr>
                <w:rFonts w:ascii="Calibri" w:hAnsi="Calibri"/>
                <w:color w:val="000000"/>
                <w:sz w:val="22"/>
                <w:szCs w:val="22"/>
              </w:rPr>
            </w:pPr>
          </w:p>
        </w:tc>
      </w:tr>
      <w:tr w:rsidR="00116ACF" w:rsidRPr="00E46F88" w14:paraId="335986B6" w14:textId="77777777" w:rsidTr="003958C1">
        <w:trPr>
          <w:trHeight w:val="290"/>
        </w:trPr>
        <w:tc>
          <w:tcPr>
            <w:tcW w:w="266" w:type="dxa"/>
            <w:tcBorders>
              <w:top w:val="nil"/>
              <w:left w:val="single" w:sz="8" w:space="0" w:color="auto"/>
              <w:bottom w:val="nil"/>
              <w:right w:val="nil"/>
            </w:tcBorders>
            <w:shd w:val="clear" w:color="auto" w:fill="auto"/>
            <w:noWrap/>
            <w:vAlign w:val="bottom"/>
          </w:tcPr>
          <w:p w14:paraId="3B0C1A12"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tcPr>
          <w:p w14:paraId="5A50E952" w14:textId="77777777" w:rsidR="00116ACF" w:rsidRPr="00AE5BA3" w:rsidRDefault="00116ACF" w:rsidP="003958C1">
            <w:pPr>
              <w:overflowPunct/>
              <w:autoSpaceDE/>
              <w:autoSpaceDN/>
              <w:adjustRightInd/>
              <w:jc w:val="center"/>
              <w:textAlignment w:val="auto"/>
            </w:pPr>
            <w:r>
              <w:t>2018 S2</w:t>
            </w:r>
          </w:p>
        </w:tc>
        <w:tc>
          <w:tcPr>
            <w:tcW w:w="366" w:type="dxa"/>
            <w:tcBorders>
              <w:top w:val="nil"/>
              <w:left w:val="nil"/>
              <w:bottom w:val="nil"/>
              <w:right w:val="nil"/>
            </w:tcBorders>
            <w:shd w:val="clear" w:color="auto" w:fill="auto"/>
            <w:noWrap/>
            <w:vAlign w:val="bottom"/>
          </w:tcPr>
          <w:p w14:paraId="6D13E540"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tcPr>
          <w:p w14:paraId="2F4EA8C2" w14:textId="77777777" w:rsidR="00116ACF"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10/1/2018</w:t>
            </w:r>
          </w:p>
        </w:tc>
        <w:tc>
          <w:tcPr>
            <w:tcW w:w="389" w:type="dxa"/>
            <w:tcBorders>
              <w:top w:val="nil"/>
              <w:left w:val="nil"/>
              <w:bottom w:val="nil"/>
              <w:right w:val="nil"/>
            </w:tcBorders>
            <w:shd w:val="clear" w:color="auto" w:fill="auto"/>
            <w:noWrap/>
            <w:vAlign w:val="bottom"/>
          </w:tcPr>
          <w:p w14:paraId="77ACF284"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40E09C34"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12</w:t>
            </w:r>
          </w:p>
        </w:tc>
        <w:tc>
          <w:tcPr>
            <w:tcW w:w="412" w:type="dxa"/>
            <w:tcBorders>
              <w:top w:val="nil"/>
              <w:left w:val="nil"/>
              <w:bottom w:val="nil"/>
              <w:right w:val="nil"/>
            </w:tcBorders>
            <w:shd w:val="clear" w:color="auto" w:fill="auto"/>
            <w:noWrap/>
            <w:vAlign w:val="bottom"/>
          </w:tcPr>
          <w:p w14:paraId="03D54040"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tcPr>
          <w:p w14:paraId="270E840F" w14:textId="77777777" w:rsidR="00116ACF"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9/30/2019</w:t>
            </w:r>
          </w:p>
        </w:tc>
        <w:tc>
          <w:tcPr>
            <w:tcW w:w="412" w:type="dxa"/>
            <w:tcBorders>
              <w:top w:val="nil"/>
              <w:left w:val="nil"/>
              <w:bottom w:val="nil"/>
              <w:right w:val="nil"/>
            </w:tcBorders>
            <w:shd w:val="clear" w:color="auto" w:fill="auto"/>
            <w:noWrap/>
            <w:vAlign w:val="bottom"/>
          </w:tcPr>
          <w:p w14:paraId="72ECFEC0"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tcPr>
          <w:p w14:paraId="08F5FAA6" w14:textId="77777777" w:rsidR="00116ACF"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TBD</w:t>
            </w:r>
          </w:p>
        </w:tc>
        <w:tc>
          <w:tcPr>
            <w:tcW w:w="266" w:type="dxa"/>
            <w:tcBorders>
              <w:top w:val="nil"/>
              <w:left w:val="nil"/>
              <w:bottom w:val="nil"/>
              <w:right w:val="single" w:sz="8" w:space="0" w:color="auto"/>
            </w:tcBorders>
            <w:shd w:val="clear" w:color="auto" w:fill="auto"/>
            <w:noWrap/>
            <w:vAlign w:val="bottom"/>
          </w:tcPr>
          <w:p w14:paraId="5F9D5F2F" w14:textId="77777777" w:rsidR="00116ACF" w:rsidRPr="00E46F88" w:rsidRDefault="00116ACF" w:rsidP="003958C1">
            <w:pPr>
              <w:overflowPunct/>
              <w:autoSpaceDE/>
              <w:autoSpaceDN/>
              <w:adjustRightInd/>
              <w:textAlignment w:val="auto"/>
              <w:rPr>
                <w:rFonts w:ascii="Calibri" w:hAnsi="Calibri"/>
                <w:color w:val="000000"/>
                <w:sz w:val="22"/>
                <w:szCs w:val="22"/>
              </w:rPr>
            </w:pPr>
          </w:p>
        </w:tc>
      </w:tr>
      <w:tr w:rsidR="00116ACF" w:rsidRPr="00E46F88" w14:paraId="18C91E06" w14:textId="77777777" w:rsidTr="003958C1">
        <w:trPr>
          <w:trHeight w:val="290"/>
        </w:trPr>
        <w:tc>
          <w:tcPr>
            <w:tcW w:w="266" w:type="dxa"/>
            <w:tcBorders>
              <w:top w:val="nil"/>
              <w:left w:val="single" w:sz="8" w:space="0" w:color="auto"/>
              <w:bottom w:val="nil"/>
              <w:right w:val="nil"/>
            </w:tcBorders>
            <w:shd w:val="clear" w:color="auto" w:fill="auto"/>
            <w:noWrap/>
            <w:vAlign w:val="bottom"/>
            <w:hideMark/>
          </w:tcPr>
          <w:p w14:paraId="0C91B888"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nil"/>
              <w:right w:val="nil"/>
            </w:tcBorders>
            <w:shd w:val="clear" w:color="auto" w:fill="auto"/>
            <w:noWrap/>
          </w:tcPr>
          <w:p w14:paraId="4D60E6AA"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sidRPr="00AE5BA3">
              <w:t>2018 S1</w:t>
            </w:r>
          </w:p>
        </w:tc>
        <w:tc>
          <w:tcPr>
            <w:tcW w:w="366" w:type="dxa"/>
            <w:tcBorders>
              <w:top w:val="nil"/>
              <w:left w:val="nil"/>
              <w:bottom w:val="nil"/>
              <w:right w:val="nil"/>
            </w:tcBorders>
            <w:shd w:val="clear" w:color="auto" w:fill="auto"/>
            <w:noWrap/>
            <w:vAlign w:val="bottom"/>
          </w:tcPr>
          <w:p w14:paraId="197DD683"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tcPr>
          <w:p w14:paraId="0B9B0F66"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Effective Date of this Sheet</w:t>
            </w:r>
          </w:p>
        </w:tc>
        <w:tc>
          <w:tcPr>
            <w:tcW w:w="389" w:type="dxa"/>
            <w:tcBorders>
              <w:top w:val="nil"/>
              <w:left w:val="nil"/>
              <w:bottom w:val="nil"/>
              <w:right w:val="nil"/>
            </w:tcBorders>
            <w:shd w:val="clear" w:color="auto" w:fill="auto"/>
            <w:noWrap/>
            <w:vAlign w:val="bottom"/>
          </w:tcPr>
          <w:p w14:paraId="56AA6B2F"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62DECD94"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tcPr>
          <w:p w14:paraId="18818900"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tcPr>
          <w:p w14:paraId="3C717D7F"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3</w:t>
            </w:r>
            <w:r w:rsidRPr="00E46F88">
              <w:rPr>
                <w:rFonts w:ascii="Calibri" w:hAnsi="Calibri"/>
                <w:color w:val="000000"/>
                <w:sz w:val="22"/>
                <w:szCs w:val="22"/>
              </w:rPr>
              <w:t>/31/201</w:t>
            </w:r>
            <w:r>
              <w:rPr>
                <w:rFonts w:ascii="Calibri" w:hAnsi="Calibri"/>
                <w:color w:val="000000"/>
                <w:sz w:val="22"/>
                <w:szCs w:val="22"/>
              </w:rPr>
              <w:t>9</w:t>
            </w:r>
          </w:p>
        </w:tc>
        <w:tc>
          <w:tcPr>
            <w:tcW w:w="412" w:type="dxa"/>
            <w:tcBorders>
              <w:top w:val="nil"/>
              <w:left w:val="nil"/>
              <w:bottom w:val="nil"/>
              <w:right w:val="nil"/>
            </w:tcBorders>
            <w:shd w:val="clear" w:color="auto" w:fill="auto"/>
            <w:noWrap/>
            <w:vAlign w:val="bottom"/>
          </w:tcPr>
          <w:p w14:paraId="68E84953"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tcPr>
          <w:p w14:paraId="3251ED57"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0.000</w:t>
            </w:r>
            <w:r w:rsidRPr="00E46F88">
              <w:rPr>
                <w:rFonts w:ascii="Calibri" w:hAnsi="Calibri"/>
                <w:color w:val="000000"/>
                <w:sz w:val="22"/>
                <w:szCs w:val="22"/>
              </w:rPr>
              <w:t>0</w:t>
            </w:r>
          </w:p>
        </w:tc>
        <w:tc>
          <w:tcPr>
            <w:tcW w:w="266" w:type="dxa"/>
            <w:tcBorders>
              <w:top w:val="nil"/>
              <w:left w:val="nil"/>
              <w:bottom w:val="nil"/>
              <w:right w:val="single" w:sz="8" w:space="0" w:color="auto"/>
            </w:tcBorders>
            <w:shd w:val="clear" w:color="auto" w:fill="auto"/>
            <w:noWrap/>
            <w:vAlign w:val="bottom"/>
            <w:hideMark/>
          </w:tcPr>
          <w:p w14:paraId="0C0AE392"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116ACF" w:rsidRPr="00E46F88" w14:paraId="32E4D69A" w14:textId="77777777" w:rsidTr="003958C1">
        <w:trPr>
          <w:trHeight w:val="290"/>
        </w:trPr>
        <w:tc>
          <w:tcPr>
            <w:tcW w:w="266" w:type="dxa"/>
            <w:tcBorders>
              <w:top w:val="nil"/>
              <w:left w:val="single" w:sz="8" w:space="0" w:color="auto"/>
              <w:bottom w:val="nil"/>
              <w:right w:val="nil"/>
            </w:tcBorders>
            <w:shd w:val="clear" w:color="auto" w:fill="auto"/>
            <w:noWrap/>
            <w:vAlign w:val="bottom"/>
            <w:hideMark/>
          </w:tcPr>
          <w:p w14:paraId="769198AE"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nil"/>
              <w:right w:val="nil"/>
            </w:tcBorders>
            <w:shd w:val="clear" w:color="auto" w:fill="auto"/>
            <w:noWrap/>
          </w:tcPr>
          <w:p w14:paraId="4A9B3682"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sidRPr="00AE5BA3">
              <w:t>2017 S2</w:t>
            </w:r>
          </w:p>
        </w:tc>
        <w:tc>
          <w:tcPr>
            <w:tcW w:w="366" w:type="dxa"/>
            <w:tcBorders>
              <w:top w:val="nil"/>
              <w:left w:val="nil"/>
              <w:bottom w:val="nil"/>
              <w:right w:val="nil"/>
            </w:tcBorders>
            <w:shd w:val="clear" w:color="auto" w:fill="auto"/>
            <w:noWrap/>
            <w:vAlign w:val="bottom"/>
          </w:tcPr>
          <w:p w14:paraId="3F86F743"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tcPr>
          <w:p w14:paraId="37C89D9B"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Effective Date of this Sheet</w:t>
            </w:r>
          </w:p>
        </w:tc>
        <w:tc>
          <w:tcPr>
            <w:tcW w:w="389" w:type="dxa"/>
            <w:tcBorders>
              <w:top w:val="nil"/>
              <w:left w:val="nil"/>
              <w:bottom w:val="nil"/>
              <w:right w:val="nil"/>
            </w:tcBorders>
            <w:shd w:val="clear" w:color="auto" w:fill="auto"/>
            <w:noWrap/>
            <w:vAlign w:val="bottom"/>
          </w:tcPr>
          <w:p w14:paraId="26531C1A"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5D69CE49"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tcPr>
          <w:p w14:paraId="3F1BB33E"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tcPr>
          <w:p w14:paraId="24B81A81"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9/30</w:t>
            </w:r>
            <w:r w:rsidRPr="00E46F88">
              <w:rPr>
                <w:rFonts w:ascii="Calibri" w:hAnsi="Calibri"/>
                <w:color w:val="000000"/>
                <w:sz w:val="22"/>
                <w:szCs w:val="22"/>
              </w:rPr>
              <w:t>/2018</w:t>
            </w:r>
          </w:p>
        </w:tc>
        <w:tc>
          <w:tcPr>
            <w:tcW w:w="412" w:type="dxa"/>
            <w:tcBorders>
              <w:top w:val="nil"/>
              <w:left w:val="nil"/>
              <w:bottom w:val="nil"/>
              <w:right w:val="nil"/>
            </w:tcBorders>
            <w:shd w:val="clear" w:color="auto" w:fill="auto"/>
            <w:noWrap/>
            <w:vAlign w:val="bottom"/>
          </w:tcPr>
          <w:p w14:paraId="45DD9D8E"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tcPr>
          <w:p w14:paraId="61F2307E"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0.000</w:t>
            </w:r>
            <w:r w:rsidRPr="00E46F88">
              <w:rPr>
                <w:rFonts w:ascii="Calibri" w:hAnsi="Calibri"/>
                <w:color w:val="000000"/>
                <w:sz w:val="22"/>
                <w:szCs w:val="22"/>
              </w:rPr>
              <w:t>0</w:t>
            </w:r>
          </w:p>
        </w:tc>
        <w:tc>
          <w:tcPr>
            <w:tcW w:w="266" w:type="dxa"/>
            <w:tcBorders>
              <w:top w:val="nil"/>
              <w:left w:val="nil"/>
              <w:bottom w:val="nil"/>
              <w:right w:val="single" w:sz="8" w:space="0" w:color="auto"/>
            </w:tcBorders>
            <w:shd w:val="clear" w:color="auto" w:fill="auto"/>
            <w:noWrap/>
            <w:vAlign w:val="bottom"/>
            <w:hideMark/>
          </w:tcPr>
          <w:p w14:paraId="233B3ECC"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116ACF" w:rsidRPr="00E46F88" w14:paraId="6AE34946" w14:textId="77777777" w:rsidTr="003958C1">
        <w:trPr>
          <w:trHeight w:val="290"/>
        </w:trPr>
        <w:tc>
          <w:tcPr>
            <w:tcW w:w="266" w:type="dxa"/>
            <w:tcBorders>
              <w:top w:val="nil"/>
              <w:left w:val="single" w:sz="8" w:space="0" w:color="auto"/>
              <w:bottom w:val="nil"/>
              <w:right w:val="nil"/>
            </w:tcBorders>
            <w:shd w:val="clear" w:color="auto" w:fill="auto"/>
            <w:noWrap/>
            <w:vAlign w:val="bottom"/>
            <w:hideMark/>
          </w:tcPr>
          <w:p w14:paraId="10099828"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nil"/>
              <w:right w:val="nil"/>
            </w:tcBorders>
            <w:shd w:val="clear" w:color="auto" w:fill="auto"/>
            <w:noWrap/>
            <w:vAlign w:val="bottom"/>
            <w:hideMark/>
          </w:tcPr>
          <w:p w14:paraId="5B1EF193"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366" w:type="dxa"/>
            <w:tcBorders>
              <w:top w:val="nil"/>
              <w:left w:val="nil"/>
              <w:bottom w:val="nil"/>
              <w:right w:val="nil"/>
            </w:tcBorders>
            <w:shd w:val="clear" w:color="auto" w:fill="auto"/>
            <w:noWrap/>
            <w:vAlign w:val="bottom"/>
            <w:hideMark/>
          </w:tcPr>
          <w:p w14:paraId="4D267356"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hideMark/>
          </w:tcPr>
          <w:p w14:paraId="57238966"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389" w:type="dxa"/>
            <w:tcBorders>
              <w:top w:val="nil"/>
              <w:left w:val="nil"/>
              <w:bottom w:val="nil"/>
              <w:right w:val="nil"/>
            </w:tcBorders>
            <w:shd w:val="clear" w:color="auto" w:fill="auto"/>
            <w:noWrap/>
            <w:vAlign w:val="bottom"/>
            <w:hideMark/>
          </w:tcPr>
          <w:p w14:paraId="095B021F"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hideMark/>
          </w:tcPr>
          <w:p w14:paraId="036D209A"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hideMark/>
          </w:tcPr>
          <w:p w14:paraId="0C887669"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hideMark/>
          </w:tcPr>
          <w:p w14:paraId="6A33520A"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hideMark/>
          </w:tcPr>
          <w:p w14:paraId="4DDF36CE"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hideMark/>
          </w:tcPr>
          <w:p w14:paraId="07464944"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14:paraId="2E7573AC"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116ACF" w:rsidRPr="00E46F88" w14:paraId="1F4A15F7" w14:textId="77777777" w:rsidTr="003958C1">
        <w:trPr>
          <w:trHeight w:val="290"/>
        </w:trPr>
        <w:tc>
          <w:tcPr>
            <w:tcW w:w="9347" w:type="dxa"/>
            <w:gridSpan w:val="11"/>
            <w:tcBorders>
              <w:top w:val="nil"/>
              <w:left w:val="single" w:sz="8" w:space="0" w:color="auto"/>
              <w:bottom w:val="nil"/>
              <w:right w:val="single" w:sz="8" w:space="0" w:color="000000"/>
            </w:tcBorders>
            <w:shd w:val="clear" w:color="auto" w:fill="auto"/>
            <w:noWrap/>
            <w:vAlign w:val="bottom"/>
            <w:hideMark/>
          </w:tcPr>
          <w:p w14:paraId="2C7F00AF"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WNA Rider Rate:</w:t>
            </w:r>
          </w:p>
        </w:tc>
      </w:tr>
      <w:tr w:rsidR="00116ACF" w:rsidRPr="00E46F88" w14:paraId="3C7245D1" w14:textId="77777777" w:rsidTr="003958C1">
        <w:trPr>
          <w:trHeight w:val="630"/>
        </w:trPr>
        <w:tc>
          <w:tcPr>
            <w:tcW w:w="266" w:type="dxa"/>
            <w:tcBorders>
              <w:top w:val="nil"/>
              <w:left w:val="single" w:sz="8" w:space="0" w:color="auto"/>
              <w:bottom w:val="nil"/>
              <w:right w:val="nil"/>
            </w:tcBorders>
            <w:shd w:val="clear" w:color="auto" w:fill="auto"/>
            <w:noWrap/>
            <w:vAlign w:val="bottom"/>
            <w:hideMark/>
          </w:tcPr>
          <w:p w14:paraId="783956C8"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single" w:sz="8" w:space="0" w:color="auto"/>
              <w:right w:val="nil"/>
            </w:tcBorders>
            <w:shd w:val="clear" w:color="auto" w:fill="auto"/>
            <w:vAlign w:val="bottom"/>
            <w:hideMark/>
          </w:tcPr>
          <w:p w14:paraId="4AC31D62"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Period</w:t>
            </w:r>
          </w:p>
        </w:tc>
        <w:tc>
          <w:tcPr>
            <w:tcW w:w="366" w:type="dxa"/>
            <w:tcBorders>
              <w:top w:val="nil"/>
              <w:left w:val="nil"/>
              <w:bottom w:val="nil"/>
              <w:right w:val="nil"/>
            </w:tcBorders>
            <w:shd w:val="clear" w:color="auto" w:fill="auto"/>
            <w:vAlign w:val="bottom"/>
            <w:hideMark/>
          </w:tcPr>
          <w:p w14:paraId="3A4B13A4"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single" w:sz="8" w:space="0" w:color="auto"/>
              <w:right w:val="nil"/>
            </w:tcBorders>
            <w:shd w:val="clear" w:color="auto" w:fill="auto"/>
            <w:vAlign w:val="bottom"/>
            <w:hideMark/>
          </w:tcPr>
          <w:p w14:paraId="6D3D48A7"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 xml:space="preserve">Rate </w:t>
            </w:r>
            <w:r w:rsidRPr="00E46F88">
              <w:rPr>
                <w:rFonts w:ascii="Calibri" w:hAnsi="Calibri"/>
                <w:color w:val="000000"/>
                <w:sz w:val="22"/>
                <w:szCs w:val="22"/>
              </w:rPr>
              <w:t>First       Effective</w:t>
            </w:r>
          </w:p>
        </w:tc>
        <w:tc>
          <w:tcPr>
            <w:tcW w:w="389" w:type="dxa"/>
            <w:tcBorders>
              <w:top w:val="nil"/>
              <w:left w:val="nil"/>
              <w:bottom w:val="nil"/>
              <w:right w:val="nil"/>
            </w:tcBorders>
            <w:shd w:val="clear" w:color="auto" w:fill="auto"/>
            <w:vAlign w:val="bottom"/>
            <w:hideMark/>
          </w:tcPr>
          <w:p w14:paraId="631912D8"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single" w:sz="8" w:space="0" w:color="auto"/>
              <w:right w:val="nil"/>
            </w:tcBorders>
            <w:shd w:val="clear" w:color="auto" w:fill="auto"/>
            <w:vAlign w:val="bottom"/>
            <w:hideMark/>
          </w:tcPr>
          <w:p w14:paraId="53F4E320"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Months</w:t>
            </w:r>
          </w:p>
        </w:tc>
        <w:tc>
          <w:tcPr>
            <w:tcW w:w="412" w:type="dxa"/>
            <w:tcBorders>
              <w:top w:val="nil"/>
              <w:left w:val="nil"/>
              <w:bottom w:val="nil"/>
              <w:right w:val="nil"/>
            </w:tcBorders>
            <w:shd w:val="clear" w:color="auto" w:fill="auto"/>
            <w:vAlign w:val="bottom"/>
            <w:hideMark/>
          </w:tcPr>
          <w:p w14:paraId="74BA29B9"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single" w:sz="8" w:space="0" w:color="auto"/>
              <w:right w:val="nil"/>
            </w:tcBorders>
            <w:shd w:val="clear" w:color="auto" w:fill="auto"/>
            <w:vAlign w:val="bottom"/>
            <w:hideMark/>
          </w:tcPr>
          <w:p w14:paraId="24DF9C03"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 xml:space="preserve">Rate Ending </w:t>
            </w:r>
            <w:r w:rsidRPr="00E46F88">
              <w:rPr>
                <w:rFonts w:ascii="Calibri" w:hAnsi="Calibri"/>
                <w:color w:val="000000"/>
                <w:sz w:val="22"/>
                <w:szCs w:val="22"/>
              </w:rPr>
              <w:t>Effective</w:t>
            </w:r>
          </w:p>
        </w:tc>
        <w:tc>
          <w:tcPr>
            <w:tcW w:w="412" w:type="dxa"/>
            <w:tcBorders>
              <w:top w:val="nil"/>
              <w:left w:val="nil"/>
              <w:bottom w:val="nil"/>
              <w:right w:val="nil"/>
            </w:tcBorders>
            <w:shd w:val="clear" w:color="auto" w:fill="auto"/>
            <w:vAlign w:val="bottom"/>
            <w:hideMark/>
          </w:tcPr>
          <w:p w14:paraId="3170F808"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single" w:sz="8" w:space="0" w:color="auto"/>
              <w:right w:val="nil"/>
            </w:tcBorders>
            <w:shd w:val="clear" w:color="auto" w:fill="auto"/>
            <w:vAlign w:val="bottom"/>
            <w:hideMark/>
          </w:tcPr>
          <w:p w14:paraId="55E815AF"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Monthly WNA Rider Rate</w:t>
            </w:r>
          </w:p>
        </w:tc>
        <w:tc>
          <w:tcPr>
            <w:tcW w:w="266" w:type="dxa"/>
            <w:tcBorders>
              <w:top w:val="nil"/>
              <w:left w:val="nil"/>
              <w:bottom w:val="nil"/>
              <w:right w:val="single" w:sz="8" w:space="0" w:color="auto"/>
            </w:tcBorders>
            <w:shd w:val="clear" w:color="auto" w:fill="auto"/>
            <w:noWrap/>
            <w:vAlign w:val="bottom"/>
            <w:hideMark/>
          </w:tcPr>
          <w:p w14:paraId="4394BF0E"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116ACF" w:rsidRPr="00E46F88" w14:paraId="4B074641" w14:textId="77777777" w:rsidTr="003958C1">
        <w:trPr>
          <w:trHeight w:val="290"/>
        </w:trPr>
        <w:tc>
          <w:tcPr>
            <w:tcW w:w="266" w:type="dxa"/>
            <w:tcBorders>
              <w:top w:val="nil"/>
              <w:left w:val="single" w:sz="8" w:space="0" w:color="auto"/>
              <w:bottom w:val="nil"/>
              <w:right w:val="nil"/>
            </w:tcBorders>
            <w:shd w:val="clear" w:color="auto" w:fill="auto"/>
            <w:noWrap/>
            <w:vAlign w:val="bottom"/>
            <w:hideMark/>
          </w:tcPr>
          <w:p w14:paraId="06ED3294"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nil"/>
              <w:right w:val="nil"/>
            </w:tcBorders>
            <w:shd w:val="clear" w:color="auto" w:fill="auto"/>
            <w:noWrap/>
            <w:vAlign w:val="bottom"/>
            <w:hideMark/>
          </w:tcPr>
          <w:p w14:paraId="54BA0E76"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2018 S1</w:t>
            </w:r>
          </w:p>
        </w:tc>
        <w:tc>
          <w:tcPr>
            <w:tcW w:w="366" w:type="dxa"/>
            <w:tcBorders>
              <w:top w:val="nil"/>
              <w:left w:val="nil"/>
              <w:bottom w:val="nil"/>
              <w:right w:val="nil"/>
            </w:tcBorders>
            <w:shd w:val="clear" w:color="auto" w:fill="auto"/>
            <w:noWrap/>
            <w:vAlign w:val="bottom"/>
            <w:hideMark/>
          </w:tcPr>
          <w:p w14:paraId="00C9B5A3"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hideMark/>
          </w:tcPr>
          <w:p w14:paraId="5549EFDA"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Effective Date of this Sheet</w:t>
            </w:r>
          </w:p>
        </w:tc>
        <w:tc>
          <w:tcPr>
            <w:tcW w:w="389" w:type="dxa"/>
            <w:tcBorders>
              <w:top w:val="nil"/>
              <w:left w:val="nil"/>
              <w:bottom w:val="nil"/>
              <w:right w:val="nil"/>
            </w:tcBorders>
            <w:shd w:val="clear" w:color="auto" w:fill="auto"/>
            <w:noWrap/>
            <w:vAlign w:val="bottom"/>
            <w:hideMark/>
          </w:tcPr>
          <w:p w14:paraId="10835C89"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hideMark/>
          </w:tcPr>
          <w:p w14:paraId="1A81A6A6"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hideMark/>
          </w:tcPr>
          <w:p w14:paraId="7AE2EE97"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hideMark/>
          </w:tcPr>
          <w:p w14:paraId="6EE81136"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9/30</w:t>
            </w:r>
            <w:r w:rsidRPr="00E46F88">
              <w:rPr>
                <w:rFonts w:ascii="Calibri" w:hAnsi="Calibri"/>
                <w:color w:val="000000"/>
                <w:sz w:val="22"/>
                <w:szCs w:val="22"/>
              </w:rPr>
              <w:t>/2018</w:t>
            </w:r>
          </w:p>
        </w:tc>
        <w:tc>
          <w:tcPr>
            <w:tcW w:w="412" w:type="dxa"/>
            <w:tcBorders>
              <w:top w:val="nil"/>
              <w:left w:val="nil"/>
              <w:bottom w:val="nil"/>
              <w:right w:val="nil"/>
            </w:tcBorders>
            <w:shd w:val="clear" w:color="auto" w:fill="auto"/>
            <w:noWrap/>
            <w:vAlign w:val="bottom"/>
            <w:hideMark/>
          </w:tcPr>
          <w:p w14:paraId="57E93648"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hideMark/>
          </w:tcPr>
          <w:p w14:paraId="28D45720"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0.0000</w:t>
            </w:r>
          </w:p>
        </w:tc>
        <w:tc>
          <w:tcPr>
            <w:tcW w:w="266" w:type="dxa"/>
            <w:tcBorders>
              <w:top w:val="nil"/>
              <w:left w:val="nil"/>
              <w:bottom w:val="nil"/>
              <w:right w:val="single" w:sz="8" w:space="0" w:color="auto"/>
            </w:tcBorders>
            <w:shd w:val="clear" w:color="auto" w:fill="auto"/>
            <w:noWrap/>
            <w:vAlign w:val="bottom"/>
            <w:hideMark/>
          </w:tcPr>
          <w:p w14:paraId="751F40D6"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116ACF" w:rsidRPr="00E46F88" w14:paraId="293243AD" w14:textId="77777777" w:rsidTr="00C95634">
        <w:trPr>
          <w:trHeight w:val="3861"/>
        </w:trPr>
        <w:tc>
          <w:tcPr>
            <w:tcW w:w="266" w:type="dxa"/>
            <w:tcBorders>
              <w:top w:val="nil"/>
              <w:left w:val="single" w:sz="8" w:space="0" w:color="auto"/>
              <w:bottom w:val="single" w:sz="8" w:space="0" w:color="auto"/>
              <w:right w:val="nil"/>
            </w:tcBorders>
            <w:shd w:val="clear" w:color="auto" w:fill="auto"/>
            <w:noWrap/>
            <w:vAlign w:val="bottom"/>
          </w:tcPr>
          <w:p w14:paraId="711F16D5"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1099" w:type="dxa"/>
            <w:tcBorders>
              <w:top w:val="nil"/>
              <w:left w:val="nil"/>
              <w:bottom w:val="single" w:sz="8" w:space="0" w:color="auto"/>
              <w:right w:val="nil"/>
            </w:tcBorders>
            <w:shd w:val="clear" w:color="auto" w:fill="auto"/>
            <w:noWrap/>
            <w:vAlign w:val="bottom"/>
          </w:tcPr>
          <w:p w14:paraId="50BBE6CF" w14:textId="77777777" w:rsidR="00116ACF" w:rsidRDefault="00116ACF" w:rsidP="003958C1">
            <w:pPr>
              <w:overflowPunct/>
              <w:autoSpaceDE/>
              <w:autoSpaceDN/>
              <w:adjustRightInd/>
              <w:jc w:val="center"/>
              <w:textAlignment w:val="auto"/>
              <w:rPr>
                <w:rFonts w:ascii="Calibri" w:hAnsi="Calibri"/>
                <w:color w:val="000000"/>
                <w:sz w:val="22"/>
                <w:szCs w:val="22"/>
              </w:rPr>
            </w:pPr>
          </w:p>
        </w:tc>
        <w:tc>
          <w:tcPr>
            <w:tcW w:w="366" w:type="dxa"/>
            <w:tcBorders>
              <w:top w:val="nil"/>
              <w:left w:val="nil"/>
              <w:bottom w:val="single" w:sz="8" w:space="0" w:color="auto"/>
              <w:right w:val="nil"/>
            </w:tcBorders>
            <w:shd w:val="clear" w:color="auto" w:fill="auto"/>
            <w:noWrap/>
            <w:vAlign w:val="bottom"/>
          </w:tcPr>
          <w:p w14:paraId="53926FBC"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single" w:sz="8" w:space="0" w:color="auto"/>
              <w:right w:val="nil"/>
            </w:tcBorders>
            <w:shd w:val="clear" w:color="auto" w:fill="auto"/>
            <w:noWrap/>
            <w:vAlign w:val="bottom"/>
          </w:tcPr>
          <w:p w14:paraId="33D565A6" w14:textId="77777777" w:rsidR="00116ACF" w:rsidRDefault="00116ACF" w:rsidP="003958C1">
            <w:pPr>
              <w:overflowPunct/>
              <w:autoSpaceDE/>
              <w:autoSpaceDN/>
              <w:adjustRightInd/>
              <w:jc w:val="center"/>
              <w:textAlignment w:val="auto"/>
              <w:rPr>
                <w:rFonts w:ascii="Calibri" w:hAnsi="Calibri"/>
                <w:color w:val="000000"/>
                <w:sz w:val="22"/>
                <w:szCs w:val="22"/>
              </w:rPr>
            </w:pPr>
          </w:p>
        </w:tc>
        <w:tc>
          <w:tcPr>
            <w:tcW w:w="389" w:type="dxa"/>
            <w:tcBorders>
              <w:top w:val="nil"/>
              <w:left w:val="nil"/>
              <w:bottom w:val="single" w:sz="8" w:space="0" w:color="auto"/>
              <w:right w:val="nil"/>
            </w:tcBorders>
            <w:shd w:val="clear" w:color="auto" w:fill="auto"/>
            <w:noWrap/>
            <w:vAlign w:val="bottom"/>
          </w:tcPr>
          <w:p w14:paraId="1CA96FCB"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single" w:sz="8" w:space="0" w:color="auto"/>
              <w:right w:val="nil"/>
            </w:tcBorders>
            <w:shd w:val="clear" w:color="auto" w:fill="auto"/>
            <w:noWrap/>
            <w:vAlign w:val="bottom"/>
          </w:tcPr>
          <w:p w14:paraId="2B327419"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412" w:type="dxa"/>
            <w:tcBorders>
              <w:top w:val="nil"/>
              <w:left w:val="nil"/>
              <w:bottom w:val="single" w:sz="8" w:space="0" w:color="auto"/>
              <w:right w:val="nil"/>
            </w:tcBorders>
            <w:shd w:val="clear" w:color="auto" w:fill="auto"/>
            <w:noWrap/>
            <w:vAlign w:val="bottom"/>
          </w:tcPr>
          <w:p w14:paraId="499CA325"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single" w:sz="8" w:space="0" w:color="auto"/>
              <w:right w:val="nil"/>
            </w:tcBorders>
            <w:shd w:val="clear" w:color="auto" w:fill="auto"/>
            <w:noWrap/>
            <w:vAlign w:val="bottom"/>
          </w:tcPr>
          <w:p w14:paraId="192BA7E6" w14:textId="77777777" w:rsidR="00116ACF" w:rsidRDefault="00116ACF" w:rsidP="003958C1">
            <w:pPr>
              <w:overflowPunct/>
              <w:autoSpaceDE/>
              <w:autoSpaceDN/>
              <w:adjustRightInd/>
              <w:jc w:val="center"/>
              <w:textAlignment w:val="auto"/>
              <w:rPr>
                <w:rFonts w:ascii="Calibri" w:hAnsi="Calibri"/>
                <w:color w:val="000000"/>
                <w:sz w:val="22"/>
                <w:szCs w:val="22"/>
              </w:rPr>
            </w:pPr>
          </w:p>
        </w:tc>
        <w:tc>
          <w:tcPr>
            <w:tcW w:w="412" w:type="dxa"/>
            <w:tcBorders>
              <w:top w:val="nil"/>
              <w:left w:val="nil"/>
              <w:bottom w:val="single" w:sz="8" w:space="0" w:color="auto"/>
              <w:right w:val="nil"/>
            </w:tcBorders>
            <w:shd w:val="clear" w:color="auto" w:fill="auto"/>
            <w:noWrap/>
            <w:vAlign w:val="bottom"/>
          </w:tcPr>
          <w:p w14:paraId="3AD4D3C9"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single" w:sz="8" w:space="0" w:color="auto"/>
              <w:right w:val="nil"/>
            </w:tcBorders>
            <w:shd w:val="clear" w:color="auto" w:fill="auto"/>
            <w:noWrap/>
            <w:vAlign w:val="bottom"/>
          </w:tcPr>
          <w:p w14:paraId="11CD8676"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266" w:type="dxa"/>
            <w:tcBorders>
              <w:top w:val="nil"/>
              <w:left w:val="nil"/>
              <w:bottom w:val="single" w:sz="8" w:space="0" w:color="auto"/>
              <w:right w:val="single" w:sz="8" w:space="0" w:color="auto"/>
            </w:tcBorders>
            <w:shd w:val="clear" w:color="auto" w:fill="auto"/>
            <w:noWrap/>
            <w:vAlign w:val="bottom"/>
          </w:tcPr>
          <w:p w14:paraId="14AC1870" w14:textId="77777777" w:rsidR="00116ACF" w:rsidRPr="00E46F88" w:rsidRDefault="00116ACF" w:rsidP="003958C1">
            <w:pPr>
              <w:overflowPunct/>
              <w:autoSpaceDE/>
              <w:autoSpaceDN/>
              <w:adjustRightInd/>
              <w:textAlignment w:val="auto"/>
              <w:rPr>
                <w:rFonts w:ascii="Calibri" w:hAnsi="Calibri"/>
                <w:color w:val="000000"/>
                <w:sz w:val="22"/>
                <w:szCs w:val="22"/>
              </w:rPr>
            </w:pPr>
          </w:p>
        </w:tc>
      </w:tr>
    </w:tbl>
    <w:p w14:paraId="085B062A" w14:textId="77777777" w:rsidR="00116ACF" w:rsidRDefault="00116ACF" w:rsidP="00116ACF">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5350"/>
        </w:tabs>
        <w:ind w:left="720" w:right="-360" w:hanging="720"/>
        <w:rPr>
          <w:rFonts w:ascii="Arial" w:hAnsi="Arial"/>
          <w:sz w:val="20"/>
        </w:rPr>
      </w:pPr>
      <w:r>
        <w:rPr>
          <w:rFonts w:ascii="Arial" w:hAnsi="Arial"/>
          <w:sz w:val="20"/>
        </w:rPr>
        <w:tab/>
      </w:r>
      <w:r>
        <w:rPr>
          <w:rFonts w:ascii="Arial" w:hAnsi="Arial"/>
          <w:sz w:val="20"/>
        </w:rPr>
        <w:tab/>
      </w:r>
    </w:p>
    <w:p w14:paraId="31C8AB69" w14:textId="77777777" w:rsidR="00116ACF" w:rsidRPr="00215BD9" w:rsidRDefault="00116ACF" w:rsidP="00116ACF">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1872"/>
          <w:tab w:val="left" w:pos="2880"/>
          <w:tab w:val="left" w:pos="3456"/>
          <w:tab w:val="left" w:pos="4752"/>
          <w:tab w:val="left" w:pos="6912"/>
          <w:tab w:val="left" w:pos="8352"/>
        </w:tabs>
        <w:ind w:left="720" w:right="-360" w:hanging="720"/>
        <w:rPr>
          <w:rFonts w:ascii="Arial" w:hAnsi="Arial"/>
          <w:sz w:val="20"/>
        </w:rPr>
      </w:pPr>
      <w:proofErr w:type="gramStart"/>
      <w:r>
        <w:rPr>
          <w:rFonts w:ascii="Arial" w:hAnsi="Arial"/>
          <w:sz w:val="20"/>
        </w:rPr>
        <w:t>DATE OF ISSUE</w:t>
      </w:r>
      <w:r>
        <w:rPr>
          <w:rFonts w:ascii="Arial" w:hAnsi="Arial"/>
          <w:sz w:val="20"/>
        </w:rPr>
        <w:tab/>
      </w:r>
      <w:r w:rsidRPr="001B53E6">
        <w:rPr>
          <w:rFonts w:ascii="Arial" w:hAnsi="Arial"/>
          <w:sz w:val="20"/>
        </w:rPr>
        <w:tab/>
      </w:r>
      <w:r>
        <w:rPr>
          <w:rFonts w:ascii="Arial" w:hAnsi="Arial"/>
          <w:sz w:val="20"/>
        </w:rPr>
        <w:tab/>
      </w:r>
      <w:r>
        <w:rPr>
          <w:rFonts w:ascii="Arial" w:hAnsi="Arial"/>
          <w:sz w:val="20"/>
        </w:rPr>
        <w:tab/>
      </w:r>
      <w:r w:rsidRPr="001B53E6">
        <w:rPr>
          <w:rFonts w:ascii="Arial" w:hAnsi="Arial"/>
          <w:sz w:val="20"/>
        </w:rPr>
        <w:t>DATE EFFECTIVE</w:t>
      </w:r>
      <w:r w:rsidRPr="001B53E6">
        <w:rPr>
          <w:rFonts w:ascii="Arial" w:hAnsi="Arial"/>
          <w:sz w:val="20"/>
        </w:rPr>
        <w:tab/>
      </w:r>
      <w:r>
        <w:rPr>
          <w:rFonts w:ascii="Arial" w:hAnsi="Arial"/>
          <w:sz w:val="20"/>
          <w:u w:val="single"/>
        </w:rPr>
        <w:t xml:space="preserve">        </w:t>
      </w:r>
      <w:r w:rsidRPr="00A008F7">
        <w:rPr>
          <w:rFonts w:ascii="Arial" w:hAnsi="Arial"/>
          <w:color w:val="FFFFFF" w:themeColor="background1"/>
          <w:sz w:val="20"/>
          <w:u w:val="single"/>
        </w:rPr>
        <w:t>.</w:t>
      </w:r>
      <w:proofErr w:type="gramEnd"/>
      <w:r w:rsidRPr="00A008F7">
        <w:rPr>
          <w:rFonts w:ascii="Arial" w:hAnsi="Arial"/>
          <w:color w:val="FFFFFF" w:themeColor="background1"/>
          <w:sz w:val="20"/>
          <w:u w:val="single"/>
        </w:rPr>
        <w:t xml:space="preserve">  </w:t>
      </w:r>
      <w:r>
        <w:rPr>
          <w:rFonts w:ascii="Arial" w:hAnsi="Arial"/>
          <w:sz w:val="20"/>
          <w:u w:val="single"/>
        </w:rPr>
        <w:t xml:space="preserve">          </w:t>
      </w:r>
    </w:p>
    <w:p w14:paraId="7A649E0D" w14:textId="77777777" w:rsidR="00116ACF" w:rsidRPr="00215BD9" w:rsidRDefault="00116ACF" w:rsidP="00116ACF">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1872"/>
          <w:tab w:val="left" w:pos="2880"/>
          <w:tab w:val="left" w:pos="3456"/>
          <w:tab w:val="left" w:pos="4752"/>
          <w:tab w:val="left" w:pos="6912"/>
          <w:tab w:val="left" w:pos="8352"/>
          <w:tab w:val="right" w:pos="9360"/>
        </w:tabs>
        <w:ind w:left="720" w:hanging="720"/>
        <w:rPr>
          <w:rFonts w:ascii="Arial" w:hAnsi="Arial"/>
          <w:sz w:val="20"/>
        </w:rPr>
      </w:pPr>
      <w:r w:rsidRPr="00215BD9">
        <w:rPr>
          <w:rFonts w:ascii="Arial" w:hAnsi="Arial"/>
          <w:sz w:val="20"/>
        </w:rPr>
        <w:tab/>
      </w:r>
      <w:r w:rsidRPr="00215BD9">
        <w:rPr>
          <w:rFonts w:ascii="Arial" w:hAnsi="Arial"/>
          <w:sz w:val="20"/>
        </w:rPr>
        <w:tab/>
      </w:r>
      <w:proofErr w:type="gramStart"/>
      <w:r w:rsidRPr="00215BD9">
        <w:rPr>
          <w:rFonts w:ascii="Arial" w:hAnsi="Arial"/>
          <w:sz w:val="20"/>
        </w:rPr>
        <w:t>month</w:t>
      </w:r>
      <w:proofErr w:type="gramEnd"/>
      <w:r w:rsidRPr="00215BD9">
        <w:rPr>
          <w:rFonts w:ascii="Arial" w:hAnsi="Arial"/>
          <w:sz w:val="20"/>
        </w:rPr>
        <w:tab/>
        <w:t>day</w:t>
      </w:r>
      <w:r w:rsidRPr="00215BD9">
        <w:rPr>
          <w:rFonts w:ascii="Arial" w:hAnsi="Arial"/>
          <w:sz w:val="20"/>
        </w:rPr>
        <w:tab/>
        <w:t>year</w:t>
      </w:r>
      <w:r w:rsidRPr="00215BD9">
        <w:rPr>
          <w:rFonts w:ascii="Arial" w:hAnsi="Arial"/>
          <w:sz w:val="20"/>
        </w:rPr>
        <w:tab/>
      </w:r>
      <w:r w:rsidRPr="00215BD9">
        <w:rPr>
          <w:rFonts w:ascii="Arial" w:hAnsi="Arial"/>
          <w:sz w:val="20"/>
        </w:rPr>
        <w:tab/>
        <w:t>month        day</w:t>
      </w:r>
      <w:r w:rsidRPr="00215BD9">
        <w:rPr>
          <w:rFonts w:ascii="Arial" w:hAnsi="Arial"/>
          <w:sz w:val="20"/>
        </w:rPr>
        <w:tab/>
        <w:t xml:space="preserve">      year</w:t>
      </w:r>
    </w:p>
    <w:p w14:paraId="011060CC" w14:textId="77777777" w:rsidR="00116ACF" w:rsidRPr="00215BD9" w:rsidRDefault="00116ACF" w:rsidP="00116ACF">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1872"/>
          <w:tab w:val="left" w:pos="2880"/>
          <w:tab w:val="left" w:pos="3456"/>
          <w:tab w:val="left" w:pos="4752"/>
          <w:tab w:val="left" w:pos="6912"/>
          <w:tab w:val="left" w:pos="8352"/>
          <w:tab w:val="right" w:pos="9360"/>
        </w:tabs>
        <w:ind w:left="720" w:hanging="720"/>
        <w:jc w:val="center"/>
        <w:rPr>
          <w:rFonts w:ascii="Arial" w:hAnsi="Arial"/>
          <w:sz w:val="20"/>
        </w:rPr>
      </w:pPr>
    </w:p>
    <w:p w14:paraId="6C5E2030" w14:textId="77777777" w:rsidR="00116ACF" w:rsidRDefault="00116ACF" w:rsidP="00116ACF">
      <w:pPr>
        <w:tabs>
          <w:tab w:val="left" w:pos="0"/>
          <w:tab w:val="left" w:pos="1152"/>
          <w:tab w:val="left" w:pos="1710"/>
          <w:tab w:val="left" w:pos="1872"/>
          <w:tab w:val="left" w:pos="2160"/>
          <w:tab w:val="left" w:pos="2880"/>
          <w:tab w:val="left" w:pos="5490"/>
        </w:tabs>
        <w:ind w:left="720" w:right="-360" w:hanging="720"/>
        <w:rPr>
          <w:rFonts w:ascii="Arial" w:eastAsiaTheme="minorHAnsi" w:hAnsi="Arial" w:cs="Arial"/>
          <w:u w:val="single"/>
        </w:rPr>
      </w:pPr>
      <w:r w:rsidRPr="00215BD9">
        <w:rPr>
          <w:rFonts w:ascii="Arial" w:hAnsi="Arial"/>
        </w:rPr>
        <w:t xml:space="preserve">ISSUED BY: </w:t>
      </w:r>
      <w:r w:rsidRPr="00215BD9">
        <w:rPr>
          <w:rFonts w:ascii="Arial" w:hAnsi="Arial"/>
          <w:u w:val="single"/>
        </w:rPr>
        <w:t xml:space="preserve"> </w:t>
      </w:r>
    </w:p>
    <w:p w14:paraId="7205C679" w14:textId="77777777" w:rsidR="00116ACF" w:rsidRPr="00AC5E36" w:rsidRDefault="00116ACF" w:rsidP="00116ACF">
      <w:pPr>
        <w:tabs>
          <w:tab w:val="left" w:pos="0"/>
          <w:tab w:val="left" w:pos="1152"/>
          <w:tab w:val="left" w:pos="1710"/>
          <w:tab w:val="left" w:pos="1872"/>
          <w:tab w:val="left" w:pos="2160"/>
          <w:tab w:val="left" w:pos="2880"/>
          <w:tab w:val="left" w:pos="5490"/>
        </w:tabs>
        <w:ind w:left="720" w:right="-360" w:hanging="720"/>
        <w:rPr>
          <w:rFonts w:ascii="Arial" w:hAnsi="Arial"/>
          <w:u w:val="single"/>
        </w:rPr>
      </w:pPr>
      <w:r w:rsidRPr="000152DA">
        <w:rPr>
          <w:rFonts w:ascii="Arial" w:hAnsi="Arial"/>
          <w:color w:val="FFFFFF" w:themeColor="background1"/>
          <w:u w:val="single"/>
        </w:rPr>
        <w:t>.</w:t>
      </w:r>
      <w:r w:rsidRPr="00215BD9">
        <w:rPr>
          <w:rFonts w:ascii="Arial" w:hAnsi="Arial"/>
          <w:u w:val="single"/>
        </w:rPr>
        <w:t xml:space="preserve">   </w:t>
      </w:r>
    </w:p>
    <w:p w14:paraId="629C110F" w14:textId="77777777" w:rsidR="00116ACF" w:rsidRDefault="00116ACF" w:rsidP="00116ACF">
      <w:pPr>
        <w:overflowPunct/>
        <w:ind w:left="720" w:firstLine="540"/>
        <w:textAlignment w:val="auto"/>
        <w:rPr>
          <w:rFonts w:ascii="Arial" w:eastAsiaTheme="minorHAnsi" w:hAnsi="Arial" w:cs="Arial"/>
          <w:sz w:val="16"/>
          <w:szCs w:val="16"/>
        </w:rPr>
      </w:pPr>
      <w:r>
        <w:rPr>
          <w:rFonts w:ascii="Arial" w:eastAsiaTheme="minorHAnsi" w:hAnsi="Arial" w:cs="Arial"/>
          <w:sz w:val="16"/>
          <w:szCs w:val="16"/>
        </w:rPr>
        <w:t xml:space="preserve">Name of Officer </w:t>
      </w:r>
      <w:r>
        <w:rPr>
          <w:rFonts w:ascii="Arial" w:eastAsiaTheme="minorHAnsi" w:hAnsi="Arial" w:cs="Arial"/>
          <w:sz w:val="16"/>
          <w:szCs w:val="16"/>
        </w:rPr>
        <w:tab/>
        <w:t xml:space="preserve">Title </w:t>
      </w:r>
      <w:r>
        <w:rPr>
          <w:rFonts w:ascii="Arial" w:eastAsiaTheme="minorHAnsi" w:hAnsi="Arial" w:cs="Arial"/>
          <w:sz w:val="16"/>
          <w:szCs w:val="16"/>
        </w:rPr>
        <w:tab/>
      </w:r>
      <w:r>
        <w:rPr>
          <w:rFonts w:ascii="Arial" w:eastAsiaTheme="minorHAnsi" w:hAnsi="Arial" w:cs="Arial"/>
          <w:sz w:val="16"/>
          <w:szCs w:val="16"/>
        </w:rPr>
        <w:tab/>
      </w:r>
      <w:r>
        <w:rPr>
          <w:rFonts w:ascii="Arial" w:eastAsiaTheme="minorHAnsi" w:hAnsi="Arial" w:cs="Arial"/>
          <w:sz w:val="16"/>
          <w:szCs w:val="16"/>
        </w:rPr>
        <w:tab/>
      </w:r>
      <w:r>
        <w:rPr>
          <w:rFonts w:ascii="Arial" w:eastAsiaTheme="minorHAnsi" w:hAnsi="Arial" w:cs="Arial"/>
          <w:sz w:val="16"/>
          <w:szCs w:val="16"/>
        </w:rPr>
        <w:tab/>
      </w:r>
      <w:r>
        <w:rPr>
          <w:rFonts w:ascii="Arial" w:eastAsiaTheme="minorHAnsi" w:hAnsi="Arial" w:cs="Arial"/>
          <w:sz w:val="16"/>
          <w:szCs w:val="16"/>
        </w:rPr>
        <w:tab/>
        <w:t>Address</w:t>
      </w:r>
    </w:p>
    <w:p w14:paraId="12AA2E23" w14:textId="77777777" w:rsidR="00C95634" w:rsidRDefault="00C95634" w:rsidP="00116ACF">
      <w:pPr>
        <w:overflowPunct/>
        <w:textAlignment w:val="auto"/>
        <w:rPr>
          <w:rFonts w:ascii="Arial" w:eastAsiaTheme="minorHAnsi" w:hAnsi="Arial" w:cs="Arial"/>
          <w:b/>
          <w:bCs/>
          <w:sz w:val="24"/>
          <w:szCs w:val="24"/>
        </w:rPr>
        <w:sectPr w:rsidR="00C95634" w:rsidSect="00E06D92">
          <w:pgSz w:w="12240" w:h="15840" w:code="1"/>
          <w:pgMar w:top="720" w:right="1440" w:bottom="446" w:left="1440" w:header="432" w:footer="432" w:gutter="0"/>
          <w:cols w:space="720"/>
          <w:docGrid w:linePitch="360"/>
        </w:sectPr>
      </w:pPr>
    </w:p>
    <w:p w14:paraId="013258A1" w14:textId="77777777" w:rsidR="00116ACF" w:rsidRDefault="00116ACF" w:rsidP="00116ACF">
      <w:pPr>
        <w:overflowPunct/>
        <w:textAlignment w:val="auto"/>
        <w:rPr>
          <w:rFonts w:ascii="Arial" w:eastAsiaTheme="minorHAnsi" w:hAnsi="Arial" w:cs="Arial"/>
          <w:b/>
          <w:bCs/>
          <w:sz w:val="24"/>
          <w:szCs w:val="24"/>
        </w:rPr>
      </w:pPr>
      <w:r>
        <w:rPr>
          <w:rFonts w:ascii="Arial" w:eastAsiaTheme="minorHAnsi" w:hAnsi="Arial" w:cs="Arial"/>
          <w:b/>
          <w:bCs/>
          <w:sz w:val="24"/>
          <w:szCs w:val="24"/>
        </w:rPr>
        <w:lastRenderedPageBreak/>
        <w:t xml:space="preserve">FORM NO. 13 </w:t>
      </w:r>
      <w:r>
        <w:rPr>
          <w:rFonts w:ascii="Arial" w:eastAsiaTheme="minorHAnsi" w:hAnsi="Arial" w:cs="Arial"/>
          <w:b/>
          <w:bCs/>
          <w:sz w:val="24"/>
          <w:szCs w:val="24"/>
        </w:rPr>
        <w:tab/>
        <w:t xml:space="preserve">P.S.C. MO. No. 2 </w:t>
      </w:r>
      <w:r>
        <w:rPr>
          <w:rFonts w:ascii="Arial" w:eastAsiaTheme="minorHAnsi" w:hAnsi="Arial" w:cs="Arial"/>
          <w:b/>
          <w:bCs/>
          <w:sz w:val="24"/>
          <w:szCs w:val="24"/>
        </w:rPr>
        <w:tab/>
      </w:r>
      <w:r>
        <w:rPr>
          <w:rFonts w:ascii="Arial" w:eastAsiaTheme="minorHAnsi" w:hAnsi="Arial" w:cs="Arial"/>
          <w:b/>
          <w:bCs/>
          <w:sz w:val="24"/>
          <w:szCs w:val="24"/>
        </w:rPr>
        <w:tab/>
      </w:r>
      <w:r>
        <w:rPr>
          <w:rFonts w:ascii="Arial" w:eastAsiaTheme="minorHAnsi" w:hAnsi="Arial" w:cs="Arial"/>
          <w:b/>
          <w:bCs/>
          <w:sz w:val="24"/>
          <w:szCs w:val="24"/>
        </w:rPr>
        <w:tab/>
      </w:r>
      <w:r>
        <w:rPr>
          <w:rFonts w:ascii="Arial" w:eastAsiaTheme="minorHAnsi" w:hAnsi="Arial" w:cs="Arial"/>
          <w:b/>
          <w:bCs/>
          <w:sz w:val="24"/>
          <w:szCs w:val="24"/>
        </w:rPr>
        <w:tab/>
        <w:t xml:space="preserve">   Original Sheet No. 67.5</w:t>
      </w:r>
    </w:p>
    <w:p w14:paraId="037EC0BB" w14:textId="77777777" w:rsidR="00116ACF" w:rsidRDefault="00116ACF" w:rsidP="00116ACF">
      <w:pPr>
        <w:overflowPunct/>
        <w:ind w:left="1440" w:firstLine="720"/>
        <w:textAlignment w:val="auto"/>
        <w:rPr>
          <w:rFonts w:ascii="Arial" w:eastAsiaTheme="minorHAnsi" w:hAnsi="Arial" w:cs="Arial"/>
          <w:b/>
          <w:bCs/>
          <w:sz w:val="24"/>
          <w:szCs w:val="24"/>
        </w:rPr>
      </w:pPr>
      <w:r>
        <w:rPr>
          <w:rFonts w:ascii="Arial" w:eastAsiaTheme="minorHAnsi" w:hAnsi="Arial" w:cs="Arial"/>
          <w:b/>
          <w:bCs/>
          <w:sz w:val="24"/>
          <w:szCs w:val="24"/>
        </w:rPr>
        <w:t>Cancelling P.S.C. MO. No</w:t>
      </w:r>
    </w:p>
    <w:p w14:paraId="30B467CE" w14:textId="77777777" w:rsidR="00116ACF" w:rsidRDefault="00116ACF" w:rsidP="00116ACF">
      <w:pPr>
        <w:overflowPunct/>
        <w:textAlignment w:val="auto"/>
        <w:rPr>
          <w:rFonts w:ascii="Arial" w:eastAsiaTheme="minorHAnsi" w:hAnsi="Arial" w:cs="Arial"/>
          <w:b/>
          <w:bCs/>
          <w:sz w:val="24"/>
          <w:szCs w:val="24"/>
        </w:rPr>
      </w:pPr>
      <w:r>
        <w:rPr>
          <w:rFonts w:ascii="Arial" w:eastAsiaTheme="minorHAnsi" w:hAnsi="Arial" w:cs="Arial"/>
          <w:b/>
          <w:bCs/>
          <w:sz w:val="24"/>
          <w:szCs w:val="24"/>
        </w:rPr>
        <w:t>Liberty Utilities (Midstates Natural Gas) Corp.</w:t>
      </w:r>
    </w:p>
    <w:p w14:paraId="13FF0CB5" w14:textId="77777777" w:rsidR="00116ACF" w:rsidRDefault="00116ACF" w:rsidP="00116ACF">
      <w:pPr>
        <w:overflowPunct/>
        <w:textAlignment w:val="auto"/>
        <w:rPr>
          <w:rFonts w:ascii="Arial" w:eastAsiaTheme="minorHAnsi" w:hAnsi="Arial" w:cs="Arial"/>
          <w:b/>
          <w:bCs/>
          <w:sz w:val="24"/>
          <w:szCs w:val="24"/>
        </w:rPr>
      </w:pPr>
      <w:r>
        <w:rPr>
          <w:rFonts w:ascii="Arial" w:eastAsiaTheme="minorHAnsi" w:hAnsi="Arial" w:cs="Arial"/>
          <w:b/>
          <w:bCs/>
          <w:sz w:val="24"/>
          <w:szCs w:val="24"/>
        </w:rPr>
        <w:t xml:space="preserve">d/b/a/ Liberty Utilities </w:t>
      </w:r>
      <w:r>
        <w:rPr>
          <w:rFonts w:ascii="Arial" w:eastAsiaTheme="minorHAnsi" w:hAnsi="Arial" w:cs="Arial"/>
          <w:b/>
          <w:bCs/>
          <w:sz w:val="24"/>
          <w:szCs w:val="24"/>
        </w:rPr>
        <w:tab/>
      </w:r>
      <w:r>
        <w:rPr>
          <w:rFonts w:ascii="Arial" w:eastAsiaTheme="minorHAnsi" w:hAnsi="Arial" w:cs="Arial"/>
          <w:b/>
          <w:bCs/>
          <w:sz w:val="24"/>
          <w:szCs w:val="24"/>
        </w:rPr>
        <w:tab/>
      </w:r>
      <w:r>
        <w:rPr>
          <w:rFonts w:ascii="Arial" w:eastAsiaTheme="minorHAnsi" w:hAnsi="Arial" w:cs="Arial"/>
          <w:b/>
          <w:bCs/>
          <w:sz w:val="24"/>
          <w:szCs w:val="24"/>
        </w:rPr>
        <w:tab/>
      </w:r>
      <w:r>
        <w:rPr>
          <w:rFonts w:ascii="Arial" w:eastAsiaTheme="minorHAnsi" w:hAnsi="Arial" w:cs="Arial"/>
          <w:b/>
          <w:bCs/>
          <w:sz w:val="24"/>
          <w:szCs w:val="24"/>
        </w:rPr>
        <w:tab/>
      </w:r>
      <w:r>
        <w:rPr>
          <w:rFonts w:ascii="Arial" w:eastAsiaTheme="minorHAnsi" w:hAnsi="Arial" w:cs="Arial"/>
          <w:b/>
          <w:bCs/>
          <w:sz w:val="24"/>
          <w:szCs w:val="24"/>
        </w:rPr>
        <w:tab/>
      </w:r>
      <w:r>
        <w:rPr>
          <w:rFonts w:ascii="Arial" w:eastAsiaTheme="minorHAnsi" w:hAnsi="Arial" w:cs="Arial"/>
          <w:b/>
          <w:bCs/>
          <w:sz w:val="24"/>
          <w:szCs w:val="24"/>
        </w:rPr>
        <w:tab/>
        <w:t xml:space="preserve">         </w:t>
      </w:r>
    </w:p>
    <w:p w14:paraId="3A973F27" w14:textId="77777777" w:rsidR="00116ACF" w:rsidRDefault="00116ACF" w:rsidP="00116ACF">
      <w:pPr>
        <w:overflowPunct/>
        <w:textAlignment w:val="auto"/>
        <w:rPr>
          <w:rFonts w:ascii="Arial" w:eastAsiaTheme="minorHAnsi" w:hAnsi="Arial" w:cs="Arial"/>
          <w:sz w:val="16"/>
          <w:szCs w:val="16"/>
        </w:rPr>
      </w:pPr>
    </w:p>
    <w:tbl>
      <w:tblPr>
        <w:tblW w:w="9347" w:type="dxa"/>
        <w:tblInd w:w="93" w:type="dxa"/>
        <w:tblLook w:val="04A0" w:firstRow="1" w:lastRow="0" w:firstColumn="1" w:lastColumn="0" w:noHBand="0" w:noVBand="1"/>
      </w:tblPr>
      <w:tblGrid>
        <w:gridCol w:w="266"/>
        <w:gridCol w:w="1099"/>
        <w:gridCol w:w="366"/>
        <w:gridCol w:w="1718"/>
        <w:gridCol w:w="389"/>
        <w:gridCol w:w="1099"/>
        <w:gridCol w:w="412"/>
        <w:gridCol w:w="1740"/>
        <w:gridCol w:w="412"/>
        <w:gridCol w:w="1580"/>
        <w:gridCol w:w="266"/>
      </w:tblGrid>
      <w:tr w:rsidR="00116ACF" w:rsidRPr="00E46F88" w14:paraId="468242C7" w14:textId="77777777" w:rsidTr="003958C1">
        <w:trPr>
          <w:trHeight w:val="290"/>
        </w:trPr>
        <w:tc>
          <w:tcPr>
            <w:tcW w:w="9347" w:type="dxa"/>
            <w:gridSpan w:val="11"/>
            <w:tcBorders>
              <w:top w:val="single" w:sz="8" w:space="0" w:color="auto"/>
              <w:left w:val="single" w:sz="8" w:space="0" w:color="auto"/>
              <w:bottom w:val="nil"/>
              <w:right w:val="single" w:sz="8" w:space="0" w:color="000000"/>
            </w:tcBorders>
            <w:shd w:val="clear" w:color="auto" w:fill="auto"/>
            <w:noWrap/>
            <w:vAlign w:val="bottom"/>
            <w:hideMark/>
          </w:tcPr>
          <w:p w14:paraId="575E909F" w14:textId="77777777" w:rsidR="00116ACF" w:rsidRDefault="00116ACF" w:rsidP="003958C1">
            <w:pPr>
              <w:overflowPunct/>
              <w:autoSpaceDE/>
              <w:autoSpaceDN/>
              <w:adjustRightInd/>
              <w:textAlignment w:val="auto"/>
              <w:rPr>
                <w:rFonts w:ascii="Calibri" w:hAnsi="Calibri"/>
                <w:color w:val="000000"/>
                <w:sz w:val="22"/>
                <w:szCs w:val="22"/>
              </w:rPr>
            </w:pPr>
            <w:r>
              <w:rPr>
                <w:rFonts w:ascii="Calibri" w:hAnsi="Calibri"/>
                <w:color w:val="000000"/>
                <w:sz w:val="22"/>
                <w:szCs w:val="22"/>
              </w:rPr>
              <w:t>SGS Rates for Southeast District:</w:t>
            </w:r>
          </w:p>
          <w:p w14:paraId="61DF1700"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C</w:t>
            </w:r>
            <w:r>
              <w:rPr>
                <w:rFonts w:ascii="Calibri" w:hAnsi="Calibri"/>
                <w:color w:val="000000"/>
                <w:sz w:val="22"/>
                <w:szCs w:val="22"/>
              </w:rPr>
              <w:t>S</w:t>
            </w:r>
            <w:r w:rsidRPr="00E46F88">
              <w:rPr>
                <w:rFonts w:ascii="Calibri" w:hAnsi="Calibri"/>
                <w:color w:val="000000"/>
                <w:sz w:val="22"/>
                <w:szCs w:val="22"/>
              </w:rPr>
              <w:t>WNA Table:</w:t>
            </w:r>
          </w:p>
        </w:tc>
      </w:tr>
      <w:tr w:rsidR="00116ACF" w:rsidRPr="00E46F88" w14:paraId="531598B5" w14:textId="77777777" w:rsidTr="003958C1">
        <w:trPr>
          <w:trHeight w:val="590"/>
        </w:trPr>
        <w:tc>
          <w:tcPr>
            <w:tcW w:w="266" w:type="dxa"/>
            <w:tcBorders>
              <w:top w:val="nil"/>
              <w:left w:val="single" w:sz="8" w:space="0" w:color="auto"/>
              <w:bottom w:val="nil"/>
              <w:right w:val="nil"/>
            </w:tcBorders>
            <w:shd w:val="clear" w:color="auto" w:fill="auto"/>
            <w:noWrap/>
            <w:vAlign w:val="bottom"/>
            <w:hideMark/>
          </w:tcPr>
          <w:p w14:paraId="0E4895BA"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single" w:sz="8" w:space="0" w:color="auto"/>
              <w:right w:val="nil"/>
            </w:tcBorders>
            <w:shd w:val="clear" w:color="auto" w:fill="auto"/>
            <w:vAlign w:val="bottom"/>
            <w:hideMark/>
          </w:tcPr>
          <w:p w14:paraId="11A4B459"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Period</w:t>
            </w:r>
          </w:p>
        </w:tc>
        <w:tc>
          <w:tcPr>
            <w:tcW w:w="366" w:type="dxa"/>
            <w:tcBorders>
              <w:top w:val="nil"/>
              <w:left w:val="nil"/>
              <w:bottom w:val="nil"/>
              <w:right w:val="nil"/>
            </w:tcBorders>
            <w:shd w:val="clear" w:color="auto" w:fill="auto"/>
            <w:vAlign w:val="bottom"/>
            <w:hideMark/>
          </w:tcPr>
          <w:p w14:paraId="76A78183"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single" w:sz="8" w:space="0" w:color="auto"/>
              <w:right w:val="nil"/>
            </w:tcBorders>
            <w:shd w:val="clear" w:color="auto" w:fill="auto"/>
            <w:vAlign w:val="bottom"/>
            <w:hideMark/>
          </w:tcPr>
          <w:p w14:paraId="13206DDD"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 xml:space="preserve">Rate </w:t>
            </w:r>
            <w:r w:rsidRPr="00E46F88">
              <w:rPr>
                <w:rFonts w:ascii="Calibri" w:hAnsi="Calibri"/>
                <w:color w:val="000000"/>
                <w:sz w:val="22"/>
                <w:szCs w:val="22"/>
              </w:rPr>
              <w:t>First       Effective</w:t>
            </w:r>
          </w:p>
        </w:tc>
        <w:tc>
          <w:tcPr>
            <w:tcW w:w="389" w:type="dxa"/>
            <w:tcBorders>
              <w:top w:val="nil"/>
              <w:left w:val="nil"/>
              <w:bottom w:val="nil"/>
              <w:right w:val="nil"/>
            </w:tcBorders>
            <w:shd w:val="clear" w:color="auto" w:fill="auto"/>
            <w:vAlign w:val="bottom"/>
            <w:hideMark/>
          </w:tcPr>
          <w:p w14:paraId="5E2360B8"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single" w:sz="8" w:space="0" w:color="auto"/>
              <w:right w:val="nil"/>
            </w:tcBorders>
            <w:shd w:val="clear" w:color="auto" w:fill="auto"/>
            <w:vAlign w:val="bottom"/>
            <w:hideMark/>
          </w:tcPr>
          <w:p w14:paraId="0E425DD8"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Months</w:t>
            </w:r>
          </w:p>
        </w:tc>
        <w:tc>
          <w:tcPr>
            <w:tcW w:w="412" w:type="dxa"/>
            <w:tcBorders>
              <w:top w:val="nil"/>
              <w:left w:val="nil"/>
              <w:bottom w:val="nil"/>
              <w:right w:val="nil"/>
            </w:tcBorders>
            <w:shd w:val="clear" w:color="auto" w:fill="auto"/>
            <w:vAlign w:val="bottom"/>
            <w:hideMark/>
          </w:tcPr>
          <w:p w14:paraId="2316E9A2"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single" w:sz="8" w:space="0" w:color="auto"/>
              <w:right w:val="nil"/>
            </w:tcBorders>
            <w:shd w:val="clear" w:color="auto" w:fill="auto"/>
            <w:vAlign w:val="bottom"/>
            <w:hideMark/>
          </w:tcPr>
          <w:p w14:paraId="410DAE3D"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 xml:space="preserve">Rate Ending </w:t>
            </w:r>
            <w:r w:rsidRPr="00E46F88">
              <w:rPr>
                <w:rFonts w:ascii="Calibri" w:hAnsi="Calibri"/>
                <w:color w:val="000000"/>
                <w:sz w:val="22"/>
                <w:szCs w:val="22"/>
              </w:rPr>
              <w:t>Effective</w:t>
            </w:r>
          </w:p>
        </w:tc>
        <w:tc>
          <w:tcPr>
            <w:tcW w:w="412" w:type="dxa"/>
            <w:tcBorders>
              <w:top w:val="nil"/>
              <w:left w:val="nil"/>
              <w:bottom w:val="nil"/>
              <w:right w:val="nil"/>
            </w:tcBorders>
            <w:shd w:val="clear" w:color="auto" w:fill="auto"/>
            <w:vAlign w:val="bottom"/>
            <w:hideMark/>
          </w:tcPr>
          <w:p w14:paraId="44E23174"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single" w:sz="8" w:space="0" w:color="auto"/>
              <w:right w:val="nil"/>
            </w:tcBorders>
            <w:shd w:val="clear" w:color="auto" w:fill="auto"/>
            <w:vAlign w:val="bottom"/>
            <w:hideMark/>
          </w:tcPr>
          <w:p w14:paraId="348FFA12"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CSWNA         (Semiannual</w:t>
            </w:r>
            <w:r w:rsidRPr="00E46F88">
              <w:rPr>
                <w:rFonts w:ascii="Calibri" w:hAnsi="Calibri"/>
                <w:color w:val="000000"/>
                <w:sz w:val="22"/>
                <w:szCs w:val="22"/>
              </w:rPr>
              <w:t>)</w:t>
            </w:r>
          </w:p>
        </w:tc>
        <w:tc>
          <w:tcPr>
            <w:tcW w:w="266" w:type="dxa"/>
            <w:tcBorders>
              <w:top w:val="nil"/>
              <w:left w:val="nil"/>
              <w:bottom w:val="nil"/>
              <w:right w:val="single" w:sz="8" w:space="0" w:color="auto"/>
            </w:tcBorders>
            <w:shd w:val="clear" w:color="auto" w:fill="auto"/>
            <w:noWrap/>
            <w:vAlign w:val="bottom"/>
            <w:hideMark/>
          </w:tcPr>
          <w:p w14:paraId="12795098"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116ACF" w:rsidRPr="00E46F88" w14:paraId="70BD657B" w14:textId="77777777" w:rsidTr="003958C1">
        <w:trPr>
          <w:trHeight w:val="385"/>
        </w:trPr>
        <w:tc>
          <w:tcPr>
            <w:tcW w:w="266" w:type="dxa"/>
            <w:tcBorders>
              <w:top w:val="nil"/>
              <w:left w:val="single" w:sz="8" w:space="0" w:color="auto"/>
              <w:bottom w:val="nil"/>
              <w:right w:val="nil"/>
            </w:tcBorders>
            <w:shd w:val="clear" w:color="auto" w:fill="auto"/>
            <w:noWrap/>
            <w:vAlign w:val="bottom"/>
          </w:tcPr>
          <w:p w14:paraId="7E902826"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7B61362F" w14:textId="77777777" w:rsidR="00116ACF"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2019 S1</w:t>
            </w:r>
          </w:p>
        </w:tc>
        <w:tc>
          <w:tcPr>
            <w:tcW w:w="366" w:type="dxa"/>
            <w:tcBorders>
              <w:top w:val="nil"/>
              <w:left w:val="nil"/>
              <w:bottom w:val="nil"/>
              <w:right w:val="nil"/>
            </w:tcBorders>
            <w:shd w:val="clear" w:color="auto" w:fill="auto"/>
            <w:noWrap/>
            <w:vAlign w:val="bottom"/>
          </w:tcPr>
          <w:p w14:paraId="5B6896FE"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tcPr>
          <w:p w14:paraId="56757A18" w14:textId="77777777" w:rsidR="00116ACF"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4/1/2019</w:t>
            </w:r>
          </w:p>
        </w:tc>
        <w:tc>
          <w:tcPr>
            <w:tcW w:w="389" w:type="dxa"/>
            <w:tcBorders>
              <w:top w:val="nil"/>
              <w:left w:val="nil"/>
              <w:bottom w:val="nil"/>
              <w:right w:val="nil"/>
            </w:tcBorders>
            <w:shd w:val="clear" w:color="auto" w:fill="auto"/>
            <w:noWrap/>
            <w:vAlign w:val="bottom"/>
          </w:tcPr>
          <w:p w14:paraId="73D9D32A"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0686FA68"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12</w:t>
            </w:r>
          </w:p>
        </w:tc>
        <w:tc>
          <w:tcPr>
            <w:tcW w:w="412" w:type="dxa"/>
            <w:tcBorders>
              <w:top w:val="nil"/>
              <w:left w:val="nil"/>
              <w:bottom w:val="nil"/>
              <w:right w:val="nil"/>
            </w:tcBorders>
            <w:shd w:val="clear" w:color="auto" w:fill="auto"/>
            <w:noWrap/>
            <w:vAlign w:val="bottom"/>
          </w:tcPr>
          <w:p w14:paraId="03411CE9"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tcPr>
          <w:p w14:paraId="73FEC1CD" w14:textId="77777777" w:rsidR="00116ACF"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3/31/2020</w:t>
            </w:r>
          </w:p>
        </w:tc>
        <w:tc>
          <w:tcPr>
            <w:tcW w:w="412" w:type="dxa"/>
            <w:tcBorders>
              <w:top w:val="nil"/>
              <w:left w:val="nil"/>
              <w:bottom w:val="nil"/>
              <w:right w:val="nil"/>
            </w:tcBorders>
            <w:shd w:val="clear" w:color="auto" w:fill="auto"/>
            <w:noWrap/>
            <w:vAlign w:val="bottom"/>
          </w:tcPr>
          <w:p w14:paraId="0F5DC74B"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tcPr>
          <w:p w14:paraId="1BB34F5B" w14:textId="77777777" w:rsidR="00116ACF"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TBD</w:t>
            </w:r>
          </w:p>
        </w:tc>
        <w:tc>
          <w:tcPr>
            <w:tcW w:w="266" w:type="dxa"/>
            <w:tcBorders>
              <w:top w:val="nil"/>
              <w:left w:val="nil"/>
              <w:bottom w:val="nil"/>
              <w:right w:val="single" w:sz="8" w:space="0" w:color="auto"/>
            </w:tcBorders>
            <w:shd w:val="clear" w:color="auto" w:fill="auto"/>
            <w:noWrap/>
            <w:vAlign w:val="bottom"/>
          </w:tcPr>
          <w:p w14:paraId="48F817FF" w14:textId="77777777" w:rsidR="00116ACF" w:rsidRPr="00E46F88" w:rsidRDefault="00116ACF" w:rsidP="003958C1">
            <w:pPr>
              <w:overflowPunct/>
              <w:autoSpaceDE/>
              <w:autoSpaceDN/>
              <w:adjustRightInd/>
              <w:textAlignment w:val="auto"/>
              <w:rPr>
                <w:rFonts w:ascii="Calibri" w:hAnsi="Calibri"/>
                <w:color w:val="000000"/>
                <w:sz w:val="22"/>
                <w:szCs w:val="22"/>
              </w:rPr>
            </w:pPr>
          </w:p>
        </w:tc>
      </w:tr>
      <w:tr w:rsidR="00116ACF" w:rsidRPr="00E46F88" w14:paraId="789DD47E" w14:textId="77777777" w:rsidTr="003958C1">
        <w:trPr>
          <w:trHeight w:val="385"/>
        </w:trPr>
        <w:tc>
          <w:tcPr>
            <w:tcW w:w="266" w:type="dxa"/>
            <w:tcBorders>
              <w:top w:val="nil"/>
              <w:left w:val="single" w:sz="8" w:space="0" w:color="auto"/>
              <w:bottom w:val="nil"/>
              <w:right w:val="nil"/>
            </w:tcBorders>
            <w:shd w:val="clear" w:color="auto" w:fill="auto"/>
            <w:noWrap/>
            <w:vAlign w:val="bottom"/>
          </w:tcPr>
          <w:p w14:paraId="2CEB0357"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4EEBEA8F" w14:textId="77777777" w:rsidR="00116ACF"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2018 S2</w:t>
            </w:r>
          </w:p>
        </w:tc>
        <w:tc>
          <w:tcPr>
            <w:tcW w:w="366" w:type="dxa"/>
            <w:tcBorders>
              <w:top w:val="nil"/>
              <w:left w:val="nil"/>
              <w:bottom w:val="nil"/>
              <w:right w:val="nil"/>
            </w:tcBorders>
            <w:shd w:val="clear" w:color="auto" w:fill="auto"/>
            <w:noWrap/>
            <w:vAlign w:val="bottom"/>
          </w:tcPr>
          <w:p w14:paraId="4B925481"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tcPr>
          <w:p w14:paraId="47C0A990" w14:textId="77777777" w:rsidR="00116ACF"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10/1/2018</w:t>
            </w:r>
          </w:p>
        </w:tc>
        <w:tc>
          <w:tcPr>
            <w:tcW w:w="389" w:type="dxa"/>
            <w:tcBorders>
              <w:top w:val="nil"/>
              <w:left w:val="nil"/>
              <w:bottom w:val="nil"/>
              <w:right w:val="nil"/>
            </w:tcBorders>
            <w:shd w:val="clear" w:color="auto" w:fill="auto"/>
            <w:noWrap/>
            <w:vAlign w:val="bottom"/>
          </w:tcPr>
          <w:p w14:paraId="4535C4D7"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3ACD498B"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12</w:t>
            </w:r>
          </w:p>
        </w:tc>
        <w:tc>
          <w:tcPr>
            <w:tcW w:w="412" w:type="dxa"/>
            <w:tcBorders>
              <w:top w:val="nil"/>
              <w:left w:val="nil"/>
              <w:bottom w:val="nil"/>
              <w:right w:val="nil"/>
            </w:tcBorders>
            <w:shd w:val="clear" w:color="auto" w:fill="auto"/>
            <w:noWrap/>
            <w:vAlign w:val="bottom"/>
          </w:tcPr>
          <w:p w14:paraId="708B2060"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tcPr>
          <w:p w14:paraId="2465FCA3" w14:textId="77777777" w:rsidR="00116ACF"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9/30/2019</w:t>
            </w:r>
          </w:p>
        </w:tc>
        <w:tc>
          <w:tcPr>
            <w:tcW w:w="412" w:type="dxa"/>
            <w:tcBorders>
              <w:top w:val="nil"/>
              <w:left w:val="nil"/>
              <w:bottom w:val="nil"/>
              <w:right w:val="nil"/>
            </w:tcBorders>
            <w:shd w:val="clear" w:color="auto" w:fill="auto"/>
            <w:noWrap/>
            <w:vAlign w:val="bottom"/>
          </w:tcPr>
          <w:p w14:paraId="7799B322"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tcPr>
          <w:p w14:paraId="5E7A08D9" w14:textId="77777777" w:rsidR="00116ACF"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TBD</w:t>
            </w:r>
          </w:p>
        </w:tc>
        <w:tc>
          <w:tcPr>
            <w:tcW w:w="266" w:type="dxa"/>
            <w:tcBorders>
              <w:top w:val="nil"/>
              <w:left w:val="nil"/>
              <w:bottom w:val="nil"/>
              <w:right w:val="single" w:sz="8" w:space="0" w:color="auto"/>
            </w:tcBorders>
            <w:shd w:val="clear" w:color="auto" w:fill="auto"/>
            <w:noWrap/>
            <w:vAlign w:val="bottom"/>
          </w:tcPr>
          <w:p w14:paraId="0AB26372" w14:textId="77777777" w:rsidR="00116ACF" w:rsidRPr="00E46F88" w:rsidRDefault="00116ACF" w:rsidP="003958C1">
            <w:pPr>
              <w:overflowPunct/>
              <w:autoSpaceDE/>
              <w:autoSpaceDN/>
              <w:adjustRightInd/>
              <w:textAlignment w:val="auto"/>
              <w:rPr>
                <w:rFonts w:ascii="Calibri" w:hAnsi="Calibri"/>
                <w:color w:val="000000"/>
                <w:sz w:val="22"/>
                <w:szCs w:val="22"/>
              </w:rPr>
            </w:pPr>
          </w:p>
        </w:tc>
      </w:tr>
      <w:tr w:rsidR="00116ACF" w:rsidRPr="00E46F88" w14:paraId="162C0A32" w14:textId="77777777" w:rsidTr="003958C1">
        <w:trPr>
          <w:trHeight w:val="385"/>
        </w:trPr>
        <w:tc>
          <w:tcPr>
            <w:tcW w:w="266" w:type="dxa"/>
            <w:tcBorders>
              <w:top w:val="nil"/>
              <w:left w:val="single" w:sz="8" w:space="0" w:color="auto"/>
              <w:bottom w:val="nil"/>
              <w:right w:val="nil"/>
            </w:tcBorders>
            <w:shd w:val="clear" w:color="auto" w:fill="auto"/>
            <w:noWrap/>
            <w:vAlign w:val="bottom"/>
            <w:hideMark/>
          </w:tcPr>
          <w:p w14:paraId="59EDDBEF"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nil"/>
              <w:right w:val="nil"/>
            </w:tcBorders>
            <w:shd w:val="clear" w:color="auto" w:fill="auto"/>
            <w:noWrap/>
            <w:vAlign w:val="bottom"/>
            <w:hideMark/>
          </w:tcPr>
          <w:p w14:paraId="151B4AE6"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2018 S1</w:t>
            </w:r>
          </w:p>
        </w:tc>
        <w:tc>
          <w:tcPr>
            <w:tcW w:w="366" w:type="dxa"/>
            <w:tcBorders>
              <w:top w:val="nil"/>
              <w:left w:val="nil"/>
              <w:bottom w:val="nil"/>
              <w:right w:val="nil"/>
            </w:tcBorders>
            <w:shd w:val="clear" w:color="auto" w:fill="auto"/>
            <w:noWrap/>
            <w:vAlign w:val="bottom"/>
            <w:hideMark/>
          </w:tcPr>
          <w:p w14:paraId="531522AF"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hideMark/>
          </w:tcPr>
          <w:p w14:paraId="6CE07833"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Effective Date of this Sheet</w:t>
            </w:r>
          </w:p>
        </w:tc>
        <w:tc>
          <w:tcPr>
            <w:tcW w:w="389" w:type="dxa"/>
            <w:tcBorders>
              <w:top w:val="nil"/>
              <w:left w:val="nil"/>
              <w:bottom w:val="nil"/>
              <w:right w:val="nil"/>
            </w:tcBorders>
            <w:shd w:val="clear" w:color="auto" w:fill="auto"/>
            <w:noWrap/>
            <w:vAlign w:val="bottom"/>
            <w:hideMark/>
          </w:tcPr>
          <w:p w14:paraId="7A703A8E"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hideMark/>
          </w:tcPr>
          <w:p w14:paraId="3E834782"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hideMark/>
          </w:tcPr>
          <w:p w14:paraId="4D5B0BAF"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hideMark/>
          </w:tcPr>
          <w:p w14:paraId="38DC2106"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3</w:t>
            </w:r>
            <w:r w:rsidRPr="00E46F88">
              <w:rPr>
                <w:rFonts w:ascii="Calibri" w:hAnsi="Calibri"/>
                <w:color w:val="000000"/>
                <w:sz w:val="22"/>
                <w:szCs w:val="22"/>
              </w:rPr>
              <w:t>/31/201</w:t>
            </w:r>
            <w:r>
              <w:rPr>
                <w:rFonts w:ascii="Calibri" w:hAnsi="Calibri"/>
                <w:color w:val="000000"/>
                <w:sz w:val="22"/>
                <w:szCs w:val="22"/>
              </w:rPr>
              <w:t>9</w:t>
            </w:r>
          </w:p>
        </w:tc>
        <w:tc>
          <w:tcPr>
            <w:tcW w:w="412" w:type="dxa"/>
            <w:tcBorders>
              <w:top w:val="nil"/>
              <w:left w:val="nil"/>
              <w:bottom w:val="nil"/>
              <w:right w:val="nil"/>
            </w:tcBorders>
            <w:shd w:val="clear" w:color="auto" w:fill="auto"/>
            <w:noWrap/>
            <w:vAlign w:val="bottom"/>
            <w:hideMark/>
          </w:tcPr>
          <w:p w14:paraId="6FEBC4F5"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hideMark/>
          </w:tcPr>
          <w:p w14:paraId="42EFECC8"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0.000</w:t>
            </w:r>
            <w:r w:rsidRPr="00E46F88">
              <w:rPr>
                <w:rFonts w:ascii="Calibri" w:hAnsi="Calibri"/>
                <w:color w:val="000000"/>
                <w:sz w:val="22"/>
                <w:szCs w:val="22"/>
              </w:rPr>
              <w:t>0</w:t>
            </w:r>
          </w:p>
        </w:tc>
        <w:tc>
          <w:tcPr>
            <w:tcW w:w="266" w:type="dxa"/>
            <w:tcBorders>
              <w:top w:val="nil"/>
              <w:left w:val="nil"/>
              <w:bottom w:val="nil"/>
              <w:right w:val="single" w:sz="8" w:space="0" w:color="auto"/>
            </w:tcBorders>
            <w:shd w:val="clear" w:color="auto" w:fill="auto"/>
            <w:noWrap/>
            <w:vAlign w:val="bottom"/>
            <w:hideMark/>
          </w:tcPr>
          <w:p w14:paraId="095B7F37"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116ACF" w:rsidRPr="00E46F88" w14:paraId="5A80F430" w14:textId="77777777" w:rsidTr="003958C1">
        <w:trPr>
          <w:trHeight w:val="290"/>
        </w:trPr>
        <w:tc>
          <w:tcPr>
            <w:tcW w:w="266" w:type="dxa"/>
            <w:tcBorders>
              <w:top w:val="nil"/>
              <w:left w:val="single" w:sz="8" w:space="0" w:color="auto"/>
              <w:bottom w:val="nil"/>
              <w:right w:val="nil"/>
            </w:tcBorders>
            <w:shd w:val="clear" w:color="auto" w:fill="auto"/>
            <w:noWrap/>
            <w:vAlign w:val="bottom"/>
            <w:hideMark/>
          </w:tcPr>
          <w:p w14:paraId="328FCFE5"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nil"/>
              <w:right w:val="nil"/>
            </w:tcBorders>
            <w:shd w:val="clear" w:color="auto" w:fill="auto"/>
            <w:noWrap/>
            <w:vAlign w:val="bottom"/>
            <w:hideMark/>
          </w:tcPr>
          <w:p w14:paraId="522752B7"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 xml:space="preserve">2017 </w:t>
            </w:r>
            <w:r>
              <w:rPr>
                <w:rFonts w:ascii="Calibri" w:hAnsi="Calibri"/>
                <w:color w:val="000000"/>
                <w:sz w:val="22"/>
                <w:szCs w:val="22"/>
              </w:rPr>
              <w:t>S2</w:t>
            </w:r>
          </w:p>
        </w:tc>
        <w:tc>
          <w:tcPr>
            <w:tcW w:w="366" w:type="dxa"/>
            <w:tcBorders>
              <w:top w:val="nil"/>
              <w:left w:val="nil"/>
              <w:bottom w:val="nil"/>
              <w:right w:val="nil"/>
            </w:tcBorders>
            <w:shd w:val="clear" w:color="auto" w:fill="auto"/>
            <w:noWrap/>
            <w:vAlign w:val="bottom"/>
            <w:hideMark/>
          </w:tcPr>
          <w:p w14:paraId="499D1E1B"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hideMark/>
          </w:tcPr>
          <w:p w14:paraId="2B98D3AB"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Effective Date of this Sheet</w:t>
            </w:r>
          </w:p>
        </w:tc>
        <w:tc>
          <w:tcPr>
            <w:tcW w:w="389" w:type="dxa"/>
            <w:tcBorders>
              <w:top w:val="nil"/>
              <w:left w:val="nil"/>
              <w:bottom w:val="nil"/>
              <w:right w:val="nil"/>
            </w:tcBorders>
            <w:shd w:val="clear" w:color="auto" w:fill="auto"/>
            <w:noWrap/>
            <w:vAlign w:val="bottom"/>
            <w:hideMark/>
          </w:tcPr>
          <w:p w14:paraId="20FD0324"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hideMark/>
          </w:tcPr>
          <w:p w14:paraId="256E4283"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hideMark/>
          </w:tcPr>
          <w:p w14:paraId="11FA6B8B"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hideMark/>
          </w:tcPr>
          <w:p w14:paraId="4EFC5FB4"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9/30</w:t>
            </w:r>
            <w:r w:rsidRPr="00E46F88">
              <w:rPr>
                <w:rFonts w:ascii="Calibri" w:hAnsi="Calibri"/>
                <w:color w:val="000000"/>
                <w:sz w:val="22"/>
                <w:szCs w:val="22"/>
              </w:rPr>
              <w:t>/2018</w:t>
            </w:r>
          </w:p>
        </w:tc>
        <w:tc>
          <w:tcPr>
            <w:tcW w:w="412" w:type="dxa"/>
            <w:tcBorders>
              <w:top w:val="nil"/>
              <w:left w:val="nil"/>
              <w:bottom w:val="nil"/>
              <w:right w:val="nil"/>
            </w:tcBorders>
            <w:shd w:val="clear" w:color="auto" w:fill="auto"/>
            <w:noWrap/>
            <w:vAlign w:val="bottom"/>
            <w:hideMark/>
          </w:tcPr>
          <w:p w14:paraId="42F05CAC"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hideMark/>
          </w:tcPr>
          <w:p w14:paraId="1A201BFC"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0.000</w:t>
            </w:r>
            <w:r w:rsidRPr="00E46F88">
              <w:rPr>
                <w:rFonts w:ascii="Calibri" w:hAnsi="Calibri"/>
                <w:color w:val="000000"/>
                <w:sz w:val="22"/>
                <w:szCs w:val="22"/>
              </w:rPr>
              <w:t>0</w:t>
            </w:r>
          </w:p>
        </w:tc>
        <w:tc>
          <w:tcPr>
            <w:tcW w:w="266" w:type="dxa"/>
            <w:tcBorders>
              <w:top w:val="nil"/>
              <w:left w:val="nil"/>
              <w:bottom w:val="nil"/>
              <w:right w:val="single" w:sz="8" w:space="0" w:color="auto"/>
            </w:tcBorders>
            <w:shd w:val="clear" w:color="auto" w:fill="auto"/>
            <w:noWrap/>
            <w:vAlign w:val="bottom"/>
            <w:hideMark/>
          </w:tcPr>
          <w:p w14:paraId="5CDE62CB"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116ACF" w:rsidRPr="00E46F88" w14:paraId="61F52FF2" w14:textId="77777777" w:rsidTr="003958C1">
        <w:trPr>
          <w:trHeight w:val="290"/>
        </w:trPr>
        <w:tc>
          <w:tcPr>
            <w:tcW w:w="266" w:type="dxa"/>
            <w:tcBorders>
              <w:top w:val="nil"/>
              <w:left w:val="single" w:sz="8" w:space="0" w:color="auto"/>
              <w:bottom w:val="nil"/>
              <w:right w:val="nil"/>
            </w:tcBorders>
            <w:shd w:val="clear" w:color="auto" w:fill="auto"/>
            <w:noWrap/>
            <w:vAlign w:val="bottom"/>
            <w:hideMark/>
          </w:tcPr>
          <w:p w14:paraId="2024CB9A"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nil"/>
              <w:right w:val="nil"/>
            </w:tcBorders>
            <w:shd w:val="clear" w:color="auto" w:fill="auto"/>
            <w:noWrap/>
            <w:vAlign w:val="bottom"/>
            <w:hideMark/>
          </w:tcPr>
          <w:p w14:paraId="3EA39794"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366" w:type="dxa"/>
            <w:tcBorders>
              <w:top w:val="nil"/>
              <w:left w:val="nil"/>
              <w:bottom w:val="nil"/>
              <w:right w:val="nil"/>
            </w:tcBorders>
            <w:shd w:val="clear" w:color="auto" w:fill="auto"/>
            <w:noWrap/>
            <w:vAlign w:val="bottom"/>
            <w:hideMark/>
          </w:tcPr>
          <w:p w14:paraId="24FAF14B"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hideMark/>
          </w:tcPr>
          <w:p w14:paraId="4A078CA2"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389" w:type="dxa"/>
            <w:tcBorders>
              <w:top w:val="nil"/>
              <w:left w:val="nil"/>
              <w:bottom w:val="nil"/>
              <w:right w:val="nil"/>
            </w:tcBorders>
            <w:shd w:val="clear" w:color="auto" w:fill="auto"/>
            <w:noWrap/>
            <w:vAlign w:val="bottom"/>
            <w:hideMark/>
          </w:tcPr>
          <w:p w14:paraId="1EAAFA25"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hideMark/>
          </w:tcPr>
          <w:p w14:paraId="204B285F"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hideMark/>
          </w:tcPr>
          <w:p w14:paraId="7E58908F"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hideMark/>
          </w:tcPr>
          <w:p w14:paraId="26AECC2A"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hideMark/>
          </w:tcPr>
          <w:p w14:paraId="1ADB37CF"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hideMark/>
          </w:tcPr>
          <w:p w14:paraId="66F8BDCA"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14:paraId="6F95D40F"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116ACF" w:rsidRPr="00E46F88" w14:paraId="449B2CC0" w14:textId="77777777" w:rsidTr="003958C1">
        <w:trPr>
          <w:trHeight w:val="290"/>
        </w:trPr>
        <w:tc>
          <w:tcPr>
            <w:tcW w:w="9347" w:type="dxa"/>
            <w:gridSpan w:val="11"/>
            <w:tcBorders>
              <w:top w:val="nil"/>
              <w:left w:val="single" w:sz="8" w:space="0" w:color="auto"/>
              <w:bottom w:val="nil"/>
              <w:right w:val="single" w:sz="8" w:space="0" w:color="000000"/>
            </w:tcBorders>
            <w:shd w:val="clear" w:color="auto" w:fill="auto"/>
            <w:noWrap/>
            <w:vAlign w:val="bottom"/>
          </w:tcPr>
          <w:p w14:paraId="163D315B" w14:textId="77777777" w:rsidR="00116ACF" w:rsidRPr="00E46F88" w:rsidRDefault="00116ACF" w:rsidP="003958C1">
            <w:pPr>
              <w:overflowPunct/>
              <w:autoSpaceDE/>
              <w:autoSpaceDN/>
              <w:adjustRightInd/>
              <w:textAlignment w:val="auto"/>
              <w:rPr>
                <w:rFonts w:ascii="Calibri" w:hAnsi="Calibri"/>
                <w:color w:val="000000"/>
                <w:sz w:val="22"/>
                <w:szCs w:val="22"/>
              </w:rPr>
            </w:pPr>
            <w:r>
              <w:rPr>
                <w:rFonts w:ascii="Calibri" w:hAnsi="Calibri"/>
                <w:color w:val="000000"/>
                <w:sz w:val="22"/>
                <w:szCs w:val="22"/>
              </w:rPr>
              <w:t>S</w:t>
            </w:r>
            <w:r w:rsidRPr="00E46F88">
              <w:rPr>
                <w:rFonts w:ascii="Calibri" w:hAnsi="Calibri"/>
                <w:color w:val="000000"/>
                <w:sz w:val="22"/>
                <w:szCs w:val="22"/>
              </w:rPr>
              <w:t>RR Table:</w:t>
            </w:r>
          </w:p>
        </w:tc>
      </w:tr>
      <w:tr w:rsidR="00116ACF" w:rsidRPr="00E46F88" w14:paraId="4DD18C1D" w14:textId="77777777" w:rsidTr="003958C1">
        <w:trPr>
          <w:trHeight w:val="590"/>
        </w:trPr>
        <w:tc>
          <w:tcPr>
            <w:tcW w:w="266" w:type="dxa"/>
            <w:tcBorders>
              <w:top w:val="nil"/>
              <w:left w:val="single" w:sz="8" w:space="0" w:color="auto"/>
              <w:bottom w:val="nil"/>
              <w:right w:val="nil"/>
            </w:tcBorders>
            <w:shd w:val="clear" w:color="auto" w:fill="auto"/>
            <w:noWrap/>
            <w:vAlign w:val="bottom"/>
            <w:hideMark/>
          </w:tcPr>
          <w:p w14:paraId="1010A08A"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single" w:sz="8" w:space="0" w:color="auto"/>
              <w:right w:val="nil"/>
            </w:tcBorders>
            <w:shd w:val="clear" w:color="auto" w:fill="auto"/>
            <w:vAlign w:val="bottom"/>
          </w:tcPr>
          <w:p w14:paraId="68EB78FD"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Period</w:t>
            </w:r>
          </w:p>
        </w:tc>
        <w:tc>
          <w:tcPr>
            <w:tcW w:w="366" w:type="dxa"/>
            <w:tcBorders>
              <w:top w:val="nil"/>
              <w:left w:val="nil"/>
              <w:bottom w:val="nil"/>
              <w:right w:val="nil"/>
            </w:tcBorders>
            <w:shd w:val="clear" w:color="auto" w:fill="auto"/>
            <w:vAlign w:val="bottom"/>
          </w:tcPr>
          <w:p w14:paraId="2C8D7E38"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single" w:sz="8" w:space="0" w:color="auto"/>
              <w:right w:val="nil"/>
            </w:tcBorders>
            <w:shd w:val="clear" w:color="auto" w:fill="auto"/>
            <w:vAlign w:val="bottom"/>
          </w:tcPr>
          <w:p w14:paraId="4B2FEAEE"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 xml:space="preserve">Rate </w:t>
            </w:r>
            <w:r w:rsidRPr="00E46F88">
              <w:rPr>
                <w:rFonts w:ascii="Calibri" w:hAnsi="Calibri"/>
                <w:color w:val="000000"/>
                <w:sz w:val="22"/>
                <w:szCs w:val="22"/>
              </w:rPr>
              <w:t>First       Effective</w:t>
            </w:r>
          </w:p>
        </w:tc>
        <w:tc>
          <w:tcPr>
            <w:tcW w:w="389" w:type="dxa"/>
            <w:tcBorders>
              <w:top w:val="nil"/>
              <w:left w:val="nil"/>
              <w:bottom w:val="nil"/>
              <w:right w:val="nil"/>
            </w:tcBorders>
            <w:shd w:val="clear" w:color="auto" w:fill="auto"/>
            <w:vAlign w:val="bottom"/>
          </w:tcPr>
          <w:p w14:paraId="08549C55"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single" w:sz="8" w:space="0" w:color="auto"/>
              <w:right w:val="nil"/>
            </w:tcBorders>
            <w:shd w:val="clear" w:color="auto" w:fill="auto"/>
            <w:vAlign w:val="bottom"/>
          </w:tcPr>
          <w:p w14:paraId="30FE23A0"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Months</w:t>
            </w:r>
          </w:p>
        </w:tc>
        <w:tc>
          <w:tcPr>
            <w:tcW w:w="412" w:type="dxa"/>
            <w:tcBorders>
              <w:top w:val="nil"/>
              <w:left w:val="nil"/>
              <w:bottom w:val="nil"/>
              <w:right w:val="nil"/>
            </w:tcBorders>
            <w:shd w:val="clear" w:color="auto" w:fill="auto"/>
            <w:vAlign w:val="bottom"/>
          </w:tcPr>
          <w:p w14:paraId="20A97430"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single" w:sz="8" w:space="0" w:color="auto"/>
              <w:right w:val="nil"/>
            </w:tcBorders>
            <w:shd w:val="clear" w:color="auto" w:fill="auto"/>
            <w:vAlign w:val="bottom"/>
          </w:tcPr>
          <w:p w14:paraId="1FDB1EB8"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 xml:space="preserve">Rate Ending </w:t>
            </w:r>
            <w:r w:rsidRPr="00E46F88">
              <w:rPr>
                <w:rFonts w:ascii="Calibri" w:hAnsi="Calibri"/>
                <w:color w:val="000000"/>
                <w:sz w:val="22"/>
                <w:szCs w:val="22"/>
              </w:rPr>
              <w:t>Effective</w:t>
            </w:r>
          </w:p>
        </w:tc>
        <w:tc>
          <w:tcPr>
            <w:tcW w:w="412" w:type="dxa"/>
            <w:tcBorders>
              <w:top w:val="nil"/>
              <w:left w:val="nil"/>
              <w:bottom w:val="nil"/>
              <w:right w:val="nil"/>
            </w:tcBorders>
            <w:shd w:val="clear" w:color="auto" w:fill="auto"/>
            <w:vAlign w:val="bottom"/>
          </w:tcPr>
          <w:p w14:paraId="3436450C"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single" w:sz="8" w:space="0" w:color="auto"/>
              <w:right w:val="nil"/>
            </w:tcBorders>
            <w:shd w:val="clear" w:color="auto" w:fill="auto"/>
            <w:vAlign w:val="bottom"/>
          </w:tcPr>
          <w:p w14:paraId="2103ACC9"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S</w:t>
            </w:r>
            <w:r w:rsidRPr="00E46F88">
              <w:rPr>
                <w:rFonts w:ascii="Calibri" w:hAnsi="Calibri"/>
                <w:color w:val="000000"/>
                <w:sz w:val="22"/>
                <w:szCs w:val="22"/>
              </w:rPr>
              <w:t xml:space="preserve">RR    </w:t>
            </w:r>
            <w:r>
              <w:rPr>
                <w:rFonts w:ascii="Calibri" w:hAnsi="Calibri"/>
                <w:color w:val="000000"/>
                <w:sz w:val="22"/>
                <w:szCs w:val="22"/>
              </w:rPr>
              <w:t xml:space="preserve">          (Semiannual</w:t>
            </w:r>
            <w:r w:rsidRPr="00E46F88">
              <w:rPr>
                <w:rFonts w:ascii="Calibri" w:hAnsi="Calibri"/>
                <w:color w:val="000000"/>
                <w:sz w:val="22"/>
                <w:szCs w:val="22"/>
              </w:rPr>
              <w:t>)</w:t>
            </w:r>
          </w:p>
        </w:tc>
        <w:tc>
          <w:tcPr>
            <w:tcW w:w="266" w:type="dxa"/>
            <w:tcBorders>
              <w:top w:val="nil"/>
              <w:left w:val="nil"/>
              <w:bottom w:val="nil"/>
              <w:right w:val="single" w:sz="8" w:space="0" w:color="auto"/>
            </w:tcBorders>
            <w:shd w:val="clear" w:color="auto" w:fill="auto"/>
            <w:noWrap/>
            <w:vAlign w:val="bottom"/>
            <w:hideMark/>
          </w:tcPr>
          <w:p w14:paraId="2508632D"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116ACF" w:rsidRPr="00E46F88" w14:paraId="149EA3CD" w14:textId="77777777" w:rsidTr="003958C1">
        <w:trPr>
          <w:trHeight w:val="290"/>
        </w:trPr>
        <w:tc>
          <w:tcPr>
            <w:tcW w:w="266" w:type="dxa"/>
            <w:tcBorders>
              <w:top w:val="nil"/>
              <w:left w:val="single" w:sz="8" w:space="0" w:color="auto"/>
              <w:bottom w:val="nil"/>
              <w:right w:val="nil"/>
            </w:tcBorders>
            <w:shd w:val="clear" w:color="auto" w:fill="auto"/>
            <w:noWrap/>
            <w:vAlign w:val="bottom"/>
          </w:tcPr>
          <w:p w14:paraId="7AF91B69"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419D740B" w14:textId="77777777" w:rsidR="00116ACF" w:rsidRPr="00AE5BA3" w:rsidRDefault="00116ACF" w:rsidP="003958C1">
            <w:pPr>
              <w:overflowPunct/>
              <w:autoSpaceDE/>
              <w:autoSpaceDN/>
              <w:adjustRightInd/>
              <w:jc w:val="center"/>
              <w:textAlignment w:val="auto"/>
            </w:pPr>
            <w:r>
              <w:rPr>
                <w:rFonts w:ascii="Calibri" w:hAnsi="Calibri"/>
                <w:color w:val="000000"/>
                <w:sz w:val="22"/>
                <w:szCs w:val="22"/>
              </w:rPr>
              <w:t>2019 S1</w:t>
            </w:r>
          </w:p>
        </w:tc>
        <w:tc>
          <w:tcPr>
            <w:tcW w:w="366" w:type="dxa"/>
            <w:tcBorders>
              <w:top w:val="nil"/>
              <w:left w:val="nil"/>
              <w:bottom w:val="nil"/>
              <w:right w:val="nil"/>
            </w:tcBorders>
            <w:shd w:val="clear" w:color="auto" w:fill="auto"/>
            <w:noWrap/>
            <w:vAlign w:val="bottom"/>
          </w:tcPr>
          <w:p w14:paraId="5079AF39"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tcPr>
          <w:p w14:paraId="674406C1" w14:textId="77777777" w:rsidR="00116ACF"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4/1/2019</w:t>
            </w:r>
          </w:p>
        </w:tc>
        <w:tc>
          <w:tcPr>
            <w:tcW w:w="389" w:type="dxa"/>
            <w:tcBorders>
              <w:top w:val="nil"/>
              <w:left w:val="nil"/>
              <w:bottom w:val="nil"/>
              <w:right w:val="nil"/>
            </w:tcBorders>
            <w:shd w:val="clear" w:color="auto" w:fill="auto"/>
            <w:noWrap/>
            <w:vAlign w:val="bottom"/>
          </w:tcPr>
          <w:p w14:paraId="37C40D47"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773E3D99"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12</w:t>
            </w:r>
          </w:p>
        </w:tc>
        <w:tc>
          <w:tcPr>
            <w:tcW w:w="412" w:type="dxa"/>
            <w:tcBorders>
              <w:top w:val="nil"/>
              <w:left w:val="nil"/>
              <w:bottom w:val="nil"/>
              <w:right w:val="nil"/>
            </w:tcBorders>
            <w:shd w:val="clear" w:color="auto" w:fill="auto"/>
            <w:noWrap/>
            <w:vAlign w:val="bottom"/>
          </w:tcPr>
          <w:p w14:paraId="29CE0A7F"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tcPr>
          <w:p w14:paraId="607583F9" w14:textId="77777777" w:rsidR="00116ACF"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3/31/2020</w:t>
            </w:r>
          </w:p>
        </w:tc>
        <w:tc>
          <w:tcPr>
            <w:tcW w:w="412" w:type="dxa"/>
            <w:tcBorders>
              <w:top w:val="nil"/>
              <w:left w:val="nil"/>
              <w:bottom w:val="nil"/>
              <w:right w:val="nil"/>
            </w:tcBorders>
            <w:shd w:val="clear" w:color="auto" w:fill="auto"/>
            <w:noWrap/>
            <w:vAlign w:val="bottom"/>
          </w:tcPr>
          <w:p w14:paraId="1754DF7F"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tcPr>
          <w:p w14:paraId="2E0EBE2A" w14:textId="77777777" w:rsidR="00116ACF"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TBD</w:t>
            </w:r>
          </w:p>
        </w:tc>
        <w:tc>
          <w:tcPr>
            <w:tcW w:w="266" w:type="dxa"/>
            <w:tcBorders>
              <w:top w:val="nil"/>
              <w:left w:val="nil"/>
              <w:bottom w:val="nil"/>
              <w:right w:val="single" w:sz="8" w:space="0" w:color="auto"/>
            </w:tcBorders>
            <w:shd w:val="clear" w:color="auto" w:fill="auto"/>
            <w:noWrap/>
            <w:vAlign w:val="bottom"/>
          </w:tcPr>
          <w:p w14:paraId="06A21F7D" w14:textId="77777777" w:rsidR="00116ACF" w:rsidRPr="00E46F88" w:rsidRDefault="00116ACF" w:rsidP="003958C1">
            <w:pPr>
              <w:overflowPunct/>
              <w:autoSpaceDE/>
              <w:autoSpaceDN/>
              <w:adjustRightInd/>
              <w:textAlignment w:val="auto"/>
              <w:rPr>
                <w:rFonts w:ascii="Calibri" w:hAnsi="Calibri"/>
                <w:color w:val="000000"/>
                <w:sz w:val="22"/>
                <w:szCs w:val="22"/>
              </w:rPr>
            </w:pPr>
          </w:p>
        </w:tc>
      </w:tr>
      <w:tr w:rsidR="00116ACF" w:rsidRPr="00E46F88" w14:paraId="122BD839" w14:textId="77777777" w:rsidTr="003958C1">
        <w:trPr>
          <w:trHeight w:val="290"/>
        </w:trPr>
        <w:tc>
          <w:tcPr>
            <w:tcW w:w="266" w:type="dxa"/>
            <w:tcBorders>
              <w:top w:val="nil"/>
              <w:left w:val="single" w:sz="8" w:space="0" w:color="auto"/>
              <w:bottom w:val="nil"/>
              <w:right w:val="nil"/>
            </w:tcBorders>
            <w:shd w:val="clear" w:color="auto" w:fill="auto"/>
            <w:noWrap/>
            <w:vAlign w:val="bottom"/>
          </w:tcPr>
          <w:p w14:paraId="24FEBB74"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tcPr>
          <w:p w14:paraId="5B6A0BA9" w14:textId="77777777" w:rsidR="00116ACF" w:rsidRPr="00AE5BA3" w:rsidRDefault="00116ACF" w:rsidP="003958C1">
            <w:pPr>
              <w:overflowPunct/>
              <w:autoSpaceDE/>
              <w:autoSpaceDN/>
              <w:adjustRightInd/>
              <w:jc w:val="center"/>
              <w:textAlignment w:val="auto"/>
            </w:pPr>
            <w:r>
              <w:t>2018 S2</w:t>
            </w:r>
          </w:p>
        </w:tc>
        <w:tc>
          <w:tcPr>
            <w:tcW w:w="366" w:type="dxa"/>
            <w:tcBorders>
              <w:top w:val="nil"/>
              <w:left w:val="nil"/>
              <w:bottom w:val="nil"/>
              <w:right w:val="nil"/>
            </w:tcBorders>
            <w:shd w:val="clear" w:color="auto" w:fill="auto"/>
            <w:noWrap/>
            <w:vAlign w:val="bottom"/>
          </w:tcPr>
          <w:p w14:paraId="0E4E26EB"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tcPr>
          <w:p w14:paraId="6737B4A6" w14:textId="77777777" w:rsidR="00116ACF"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10/1/2018</w:t>
            </w:r>
          </w:p>
        </w:tc>
        <w:tc>
          <w:tcPr>
            <w:tcW w:w="389" w:type="dxa"/>
            <w:tcBorders>
              <w:top w:val="nil"/>
              <w:left w:val="nil"/>
              <w:bottom w:val="nil"/>
              <w:right w:val="nil"/>
            </w:tcBorders>
            <w:shd w:val="clear" w:color="auto" w:fill="auto"/>
            <w:noWrap/>
            <w:vAlign w:val="bottom"/>
          </w:tcPr>
          <w:p w14:paraId="5F1A35BF"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0B8CBA61"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12</w:t>
            </w:r>
          </w:p>
        </w:tc>
        <w:tc>
          <w:tcPr>
            <w:tcW w:w="412" w:type="dxa"/>
            <w:tcBorders>
              <w:top w:val="nil"/>
              <w:left w:val="nil"/>
              <w:bottom w:val="nil"/>
              <w:right w:val="nil"/>
            </w:tcBorders>
            <w:shd w:val="clear" w:color="auto" w:fill="auto"/>
            <w:noWrap/>
            <w:vAlign w:val="bottom"/>
          </w:tcPr>
          <w:p w14:paraId="30D6D47C"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tcPr>
          <w:p w14:paraId="3CA26A32" w14:textId="77777777" w:rsidR="00116ACF"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9/30/2019</w:t>
            </w:r>
          </w:p>
        </w:tc>
        <w:tc>
          <w:tcPr>
            <w:tcW w:w="412" w:type="dxa"/>
            <w:tcBorders>
              <w:top w:val="nil"/>
              <w:left w:val="nil"/>
              <w:bottom w:val="nil"/>
              <w:right w:val="nil"/>
            </w:tcBorders>
            <w:shd w:val="clear" w:color="auto" w:fill="auto"/>
            <w:noWrap/>
            <w:vAlign w:val="bottom"/>
          </w:tcPr>
          <w:p w14:paraId="3DD0CF24"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tcPr>
          <w:p w14:paraId="0EA75CCA" w14:textId="77777777" w:rsidR="00116ACF"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TBD</w:t>
            </w:r>
          </w:p>
        </w:tc>
        <w:tc>
          <w:tcPr>
            <w:tcW w:w="266" w:type="dxa"/>
            <w:tcBorders>
              <w:top w:val="nil"/>
              <w:left w:val="nil"/>
              <w:bottom w:val="nil"/>
              <w:right w:val="single" w:sz="8" w:space="0" w:color="auto"/>
            </w:tcBorders>
            <w:shd w:val="clear" w:color="auto" w:fill="auto"/>
            <w:noWrap/>
            <w:vAlign w:val="bottom"/>
          </w:tcPr>
          <w:p w14:paraId="459F7A83" w14:textId="77777777" w:rsidR="00116ACF" w:rsidRPr="00E46F88" w:rsidRDefault="00116ACF" w:rsidP="003958C1">
            <w:pPr>
              <w:overflowPunct/>
              <w:autoSpaceDE/>
              <w:autoSpaceDN/>
              <w:adjustRightInd/>
              <w:textAlignment w:val="auto"/>
              <w:rPr>
                <w:rFonts w:ascii="Calibri" w:hAnsi="Calibri"/>
                <w:color w:val="000000"/>
                <w:sz w:val="22"/>
                <w:szCs w:val="22"/>
              </w:rPr>
            </w:pPr>
          </w:p>
        </w:tc>
      </w:tr>
      <w:tr w:rsidR="00116ACF" w:rsidRPr="00E46F88" w14:paraId="0EE63EF2" w14:textId="77777777" w:rsidTr="003958C1">
        <w:trPr>
          <w:trHeight w:val="290"/>
        </w:trPr>
        <w:tc>
          <w:tcPr>
            <w:tcW w:w="266" w:type="dxa"/>
            <w:tcBorders>
              <w:top w:val="nil"/>
              <w:left w:val="single" w:sz="8" w:space="0" w:color="auto"/>
              <w:bottom w:val="nil"/>
              <w:right w:val="nil"/>
            </w:tcBorders>
            <w:shd w:val="clear" w:color="auto" w:fill="auto"/>
            <w:noWrap/>
            <w:vAlign w:val="bottom"/>
            <w:hideMark/>
          </w:tcPr>
          <w:p w14:paraId="3712B403"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nil"/>
              <w:right w:val="nil"/>
            </w:tcBorders>
            <w:shd w:val="clear" w:color="auto" w:fill="auto"/>
            <w:noWrap/>
          </w:tcPr>
          <w:p w14:paraId="63909E7F"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sidRPr="00AE5BA3">
              <w:t>2018 S1</w:t>
            </w:r>
          </w:p>
        </w:tc>
        <w:tc>
          <w:tcPr>
            <w:tcW w:w="366" w:type="dxa"/>
            <w:tcBorders>
              <w:top w:val="nil"/>
              <w:left w:val="nil"/>
              <w:bottom w:val="nil"/>
              <w:right w:val="nil"/>
            </w:tcBorders>
            <w:shd w:val="clear" w:color="auto" w:fill="auto"/>
            <w:noWrap/>
            <w:vAlign w:val="bottom"/>
          </w:tcPr>
          <w:p w14:paraId="3E1D4BF3"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tcPr>
          <w:p w14:paraId="04F76CA4"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Effective Date of this Sheet</w:t>
            </w:r>
          </w:p>
        </w:tc>
        <w:tc>
          <w:tcPr>
            <w:tcW w:w="389" w:type="dxa"/>
            <w:tcBorders>
              <w:top w:val="nil"/>
              <w:left w:val="nil"/>
              <w:bottom w:val="nil"/>
              <w:right w:val="nil"/>
            </w:tcBorders>
            <w:shd w:val="clear" w:color="auto" w:fill="auto"/>
            <w:noWrap/>
            <w:vAlign w:val="bottom"/>
          </w:tcPr>
          <w:p w14:paraId="230F8E5F"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26D58E3B"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tcPr>
          <w:p w14:paraId="69BE3E5B"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tcPr>
          <w:p w14:paraId="426B097E"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3</w:t>
            </w:r>
            <w:r w:rsidRPr="00E46F88">
              <w:rPr>
                <w:rFonts w:ascii="Calibri" w:hAnsi="Calibri"/>
                <w:color w:val="000000"/>
                <w:sz w:val="22"/>
                <w:szCs w:val="22"/>
              </w:rPr>
              <w:t>/31/201</w:t>
            </w:r>
            <w:r>
              <w:rPr>
                <w:rFonts w:ascii="Calibri" w:hAnsi="Calibri"/>
                <w:color w:val="000000"/>
                <w:sz w:val="22"/>
                <w:szCs w:val="22"/>
              </w:rPr>
              <w:t>9</w:t>
            </w:r>
          </w:p>
        </w:tc>
        <w:tc>
          <w:tcPr>
            <w:tcW w:w="412" w:type="dxa"/>
            <w:tcBorders>
              <w:top w:val="nil"/>
              <w:left w:val="nil"/>
              <w:bottom w:val="nil"/>
              <w:right w:val="nil"/>
            </w:tcBorders>
            <w:shd w:val="clear" w:color="auto" w:fill="auto"/>
            <w:noWrap/>
            <w:vAlign w:val="bottom"/>
          </w:tcPr>
          <w:p w14:paraId="1F57F7D9"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tcPr>
          <w:p w14:paraId="0CCC07D7"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0.000</w:t>
            </w:r>
            <w:r w:rsidRPr="00E46F88">
              <w:rPr>
                <w:rFonts w:ascii="Calibri" w:hAnsi="Calibri"/>
                <w:color w:val="000000"/>
                <w:sz w:val="22"/>
                <w:szCs w:val="22"/>
              </w:rPr>
              <w:t>0</w:t>
            </w:r>
          </w:p>
        </w:tc>
        <w:tc>
          <w:tcPr>
            <w:tcW w:w="266" w:type="dxa"/>
            <w:tcBorders>
              <w:top w:val="nil"/>
              <w:left w:val="nil"/>
              <w:bottom w:val="nil"/>
              <w:right w:val="single" w:sz="8" w:space="0" w:color="auto"/>
            </w:tcBorders>
            <w:shd w:val="clear" w:color="auto" w:fill="auto"/>
            <w:noWrap/>
            <w:vAlign w:val="bottom"/>
            <w:hideMark/>
          </w:tcPr>
          <w:p w14:paraId="0A558BF0"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116ACF" w:rsidRPr="00E46F88" w14:paraId="708FCD4E" w14:textId="77777777" w:rsidTr="003958C1">
        <w:trPr>
          <w:trHeight w:val="290"/>
        </w:trPr>
        <w:tc>
          <w:tcPr>
            <w:tcW w:w="266" w:type="dxa"/>
            <w:tcBorders>
              <w:top w:val="nil"/>
              <w:left w:val="single" w:sz="8" w:space="0" w:color="auto"/>
              <w:bottom w:val="nil"/>
              <w:right w:val="nil"/>
            </w:tcBorders>
            <w:shd w:val="clear" w:color="auto" w:fill="auto"/>
            <w:noWrap/>
            <w:vAlign w:val="bottom"/>
            <w:hideMark/>
          </w:tcPr>
          <w:p w14:paraId="32098BB4"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nil"/>
              <w:right w:val="nil"/>
            </w:tcBorders>
            <w:shd w:val="clear" w:color="auto" w:fill="auto"/>
            <w:noWrap/>
          </w:tcPr>
          <w:p w14:paraId="33413E4D"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sidRPr="00AE5BA3">
              <w:t>2017 S2</w:t>
            </w:r>
          </w:p>
        </w:tc>
        <w:tc>
          <w:tcPr>
            <w:tcW w:w="366" w:type="dxa"/>
            <w:tcBorders>
              <w:top w:val="nil"/>
              <w:left w:val="nil"/>
              <w:bottom w:val="nil"/>
              <w:right w:val="nil"/>
            </w:tcBorders>
            <w:shd w:val="clear" w:color="auto" w:fill="auto"/>
            <w:noWrap/>
            <w:vAlign w:val="bottom"/>
          </w:tcPr>
          <w:p w14:paraId="68FFD581"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tcPr>
          <w:p w14:paraId="39AEA548"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Effective Date of this Sheet</w:t>
            </w:r>
          </w:p>
        </w:tc>
        <w:tc>
          <w:tcPr>
            <w:tcW w:w="389" w:type="dxa"/>
            <w:tcBorders>
              <w:top w:val="nil"/>
              <w:left w:val="nil"/>
              <w:bottom w:val="nil"/>
              <w:right w:val="nil"/>
            </w:tcBorders>
            <w:shd w:val="clear" w:color="auto" w:fill="auto"/>
            <w:noWrap/>
            <w:vAlign w:val="bottom"/>
          </w:tcPr>
          <w:p w14:paraId="7C0798D0"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tcPr>
          <w:p w14:paraId="4A7E65B6"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tcPr>
          <w:p w14:paraId="6E10E496"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tcPr>
          <w:p w14:paraId="191E36CC"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9/30</w:t>
            </w:r>
            <w:r w:rsidRPr="00E46F88">
              <w:rPr>
                <w:rFonts w:ascii="Calibri" w:hAnsi="Calibri"/>
                <w:color w:val="000000"/>
                <w:sz w:val="22"/>
                <w:szCs w:val="22"/>
              </w:rPr>
              <w:t>/2018</w:t>
            </w:r>
          </w:p>
        </w:tc>
        <w:tc>
          <w:tcPr>
            <w:tcW w:w="412" w:type="dxa"/>
            <w:tcBorders>
              <w:top w:val="nil"/>
              <w:left w:val="nil"/>
              <w:bottom w:val="nil"/>
              <w:right w:val="nil"/>
            </w:tcBorders>
            <w:shd w:val="clear" w:color="auto" w:fill="auto"/>
            <w:noWrap/>
            <w:vAlign w:val="bottom"/>
          </w:tcPr>
          <w:p w14:paraId="3728DD97"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tcPr>
          <w:p w14:paraId="35C9CD83"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0.000</w:t>
            </w:r>
            <w:r w:rsidRPr="00E46F88">
              <w:rPr>
                <w:rFonts w:ascii="Calibri" w:hAnsi="Calibri"/>
                <w:color w:val="000000"/>
                <w:sz w:val="22"/>
                <w:szCs w:val="22"/>
              </w:rPr>
              <w:t>0</w:t>
            </w:r>
          </w:p>
        </w:tc>
        <w:tc>
          <w:tcPr>
            <w:tcW w:w="266" w:type="dxa"/>
            <w:tcBorders>
              <w:top w:val="nil"/>
              <w:left w:val="nil"/>
              <w:bottom w:val="nil"/>
              <w:right w:val="single" w:sz="8" w:space="0" w:color="auto"/>
            </w:tcBorders>
            <w:shd w:val="clear" w:color="auto" w:fill="auto"/>
            <w:noWrap/>
            <w:vAlign w:val="bottom"/>
            <w:hideMark/>
          </w:tcPr>
          <w:p w14:paraId="19DDE466"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116ACF" w:rsidRPr="00E46F88" w14:paraId="2618DB5E" w14:textId="77777777" w:rsidTr="003958C1">
        <w:trPr>
          <w:trHeight w:val="290"/>
        </w:trPr>
        <w:tc>
          <w:tcPr>
            <w:tcW w:w="266" w:type="dxa"/>
            <w:tcBorders>
              <w:top w:val="nil"/>
              <w:left w:val="single" w:sz="8" w:space="0" w:color="auto"/>
              <w:bottom w:val="nil"/>
              <w:right w:val="nil"/>
            </w:tcBorders>
            <w:shd w:val="clear" w:color="auto" w:fill="auto"/>
            <w:noWrap/>
            <w:vAlign w:val="bottom"/>
            <w:hideMark/>
          </w:tcPr>
          <w:p w14:paraId="57C428A3"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nil"/>
              <w:right w:val="nil"/>
            </w:tcBorders>
            <w:shd w:val="clear" w:color="auto" w:fill="auto"/>
            <w:noWrap/>
            <w:vAlign w:val="bottom"/>
            <w:hideMark/>
          </w:tcPr>
          <w:p w14:paraId="1B57E66F"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366" w:type="dxa"/>
            <w:tcBorders>
              <w:top w:val="nil"/>
              <w:left w:val="nil"/>
              <w:bottom w:val="nil"/>
              <w:right w:val="nil"/>
            </w:tcBorders>
            <w:shd w:val="clear" w:color="auto" w:fill="auto"/>
            <w:noWrap/>
            <w:vAlign w:val="bottom"/>
            <w:hideMark/>
          </w:tcPr>
          <w:p w14:paraId="162FF569"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hideMark/>
          </w:tcPr>
          <w:p w14:paraId="48E682C1"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389" w:type="dxa"/>
            <w:tcBorders>
              <w:top w:val="nil"/>
              <w:left w:val="nil"/>
              <w:bottom w:val="nil"/>
              <w:right w:val="nil"/>
            </w:tcBorders>
            <w:shd w:val="clear" w:color="auto" w:fill="auto"/>
            <w:noWrap/>
            <w:vAlign w:val="bottom"/>
            <w:hideMark/>
          </w:tcPr>
          <w:p w14:paraId="4E32F623"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hideMark/>
          </w:tcPr>
          <w:p w14:paraId="14197642"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hideMark/>
          </w:tcPr>
          <w:p w14:paraId="2FDA77C7"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hideMark/>
          </w:tcPr>
          <w:p w14:paraId="6B31D0CD"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hideMark/>
          </w:tcPr>
          <w:p w14:paraId="71243B8F"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hideMark/>
          </w:tcPr>
          <w:p w14:paraId="160DDD28"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14:paraId="2CE9F2EB"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116ACF" w:rsidRPr="00E46F88" w14:paraId="194CDCBE" w14:textId="77777777" w:rsidTr="003958C1">
        <w:trPr>
          <w:trHeight w:val="290"/>
        </w:trPr>
        <w:tc>
          <w:tcPr>
            <w:tcW w:w="9347" w:type="dxa"/>
            <w:gridSpan w:val="11"/>
            <w:tcBorders>
              <w:top w:val="nil"/>
              <w:left w:val="single" w:sz="8" w:space="0" w:color="auto"/>
              <w:bottom w:val="nil"/>
              <w:right w:val="single" w:sz="8" w:space="0" w:color="000000"/>
            </w:tcBorders>
            <w:shd w:val="clear" w:color="auto" w:fill="auto"/>
            <w:noWrap/>
            <w:vAlign w:val="bottom"/>
            <w:hideMark/>
          </w:tcPr>
          <w:p w14:paraId="22A46F41"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WNA Rider Rate:</w:t>
            </w:r>
          </w:p>
        </w:tc>
      </w:tr>
      <w:tr w:rsidR="00116ACF" w:rsidRPr="00E46F88" w14:paraId="716FCEAF" w14:textId="77777777" w:rsidTr="003958C1">
        <w:trPr>
          <w:trHeight w:val="630"/>
        </w:trPr>
        <w:tc>
          <w:tcPr>
            <w:tcW w:w="266" w:type="dxa"/>
            <w:tcBorders>
              <w:top w:val="nil"/>
              <w:left w:val="single" w:sz="8" w:space="0" w:color="auto"/>
              <w:bottom w:val="nil"/>
              <w:right w:val="nil"/>
            </w:tcBorders>
            <w:shd w:val="clear" w:color="auto" w:fill="auto"/>
            <w:noWrap/>
            <w:vAlign w:val="bottom"/>
            <w:hideMark/>
          </w:tcPr>
          <w:p w14:paraId="34BD2D7B"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single" w:sz="8" w:space="0" w:color="auto"/>
              <w:right w:val="nil"/>
            </w:tcBorders>
            <w:shd w:val="clear" w:color="auto" w:fill="auto"/>
            <w:vAlign w:val="bottom"/>
            <w:hideMark/>
          </w:tcPr>
          <w:p w14:paraId="588693F6"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Period</w:t>
            </w:r>
          </w:p>
        </w:tc>
        <w:tc>
          <w:tcPr>
            <w:tcW w:w="366" w:type="dxa"/>
            <w:tcBorders>
              <w:top w:val="nil"/>
              <w:left w:val="nil"/>
              <w:bottom w:val="nil"/>
              <w:right w:val="nil"/>
            </w:tcBorders>
            <w:shd w:val="clear" w:color="auto" w:fill="auto"/>
            <w:vAlign w:val="bottom"/>
            <w:hideMark/>
          </w:tcPr>
          <w:p w14:paraId="3DE71AC3"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single" w:sz="8" w:space="0" w:color="auto"/>
              <w:right w:val="nil"/>
            </w:tcBorders>
            <w:shd w:val="clear" w:color="auto" w:fill="auto"/>
            <w:vAlign w:val="bottom"/>
            <w:hideMark/>
          </w:tcPr>
          <w:p w14:paraId="65FA6EDF"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 xml:space="preserve">Rate </w:t>
            </w:r>
            <w:r w:rsidRPr="00E46F88">
              <w:rPr>
                <w:rFonts w:ascii="Calibri" w:hAnsi="Calibri"/>
                <w:color w:val="000000"/>
                <w:sz w:val="22"/>
                <w:szCs w:val="22"/>
              </w:rPr>
              <w:t>First       Effective</w:t>
            </w:r>
          </w:p>
        </w:tc>
        <w:tc>
          <w:tcPr>
            <w:tcW w:w="389" w:type="dxa"/>
            <w:tcBorders>
              <w:top w:val="nil"/>
              <w:left w:val="nil"/>
              <w:bottom w:val="nil"/>
              <w:right w:val="nil"/>
            </w:tcBorders>
            <w:shd w:val="clear" w:color="auto" w:fill="auto"/>
            <w:vAlign w:val="bottom"/>
            <w:hideMark/>
          </w:tcPr>
          <w:p w14:paraId="537C5E84"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single" w:sz="8" w:space="0" w:color="auto"/>
              <w:right w:val="nil"/>
            </w:tcBorders>
            <w:shd w:val="clear" w:color="auto" w:fill="auto"/>
            <w:vAlign w:val="bottom"/>
            <w:hideMark/>
          </w:tcPr>
          <w:p w14:paraId="6542D14E"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Months</w:t>
            </w:r>
          </w:p>
        </w:tc>
        <w:tc>
          <w:tcPr>
            <w:tcW w:w="412" w:type="dxa"/>
            <w:tcBorders>
              <w:top w:val="nil"/>
              <w:left w:val="nil"/>
              <w:bottom w:val="nil"/>
              <w:right w:val="nil"/>
            </w:tcBorders>
            <w:shd w:val="clear" w:color="auto" w:fill="auto"/>
            <w:vAlign w:val="bottom"/>
            <w:hideMark/>
          </w:tcPr>
          <w:p w14:paraId="4F6497FE"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single" w:sz="8" w:space="0" w:color="auto"/>
              <w:right w:val="nil"/>
            </w:tcBorders>
            <w:shd w:val="clear" w:color="auto" w:fill="auto"/>
            <w:vAlign w:val="bottom"/>
            <w:hideMark/>
          </w:tcPr>
          <w:p w14:paraId="6127D260"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 xml:space="preserve">Rate Ending </w:t>
            </w:r>
            <w:r w:rsidRPr="00E46F88">
              <w:rPr>
                <w:rFonts w:ascii="Calibri" w:hAnsi="Calibri"/>
                <w:color w:val="000000"/>
                <w:sz w:val="22"/>
                <w:szCs w:val="22"/>
              </w:rPr>
              <w:t>Effective</w:t>
            </w:r>
          </w:p>
        </w:tc>
        <w:tc>
          <w:tcPr>
            <w:tcW w:w="412" w:type="dxa"/>
            <w:tcBorders>
              <w:top w:val="nil"/>
              <w:left w:val="nil"/>
              <w:bottom w:val="nil"/>
              <w:right w:val="nil"/>
            </w:tcBorders>
            <w:shd w:val="clear" w:color="auto" w:fill="auto"/>
            <w:vAlign w:val="bottom"/>
            <w:hideMark/>
          </w:tcPr>
          <w:p w14:paraId="4FBE8451"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single" w:sz="8" w:space="0" w:color="auto"/>
              <w:right w:val="nil"/>
            </w:tcBorders>
            <w:shd w:val="clear" w:color="auto" w:fill="auto"/>
            <w:vAlign w:val="bottom"/>
            <w:hideMark/>
          </w:tcPr>
          <w:p w14:paraId="5AE6F04A"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Monthly WNA Rider Rate</w:t>
            </w:r>
          </w:p>
        </w:tc>
        <w:tc>
          <w:tcPr>
            <w:tcW w:w="266" w:type="dxa"/>
            <w:tcBorders>
              <w:top w:val="nil"/>
              <w:left w:val="nil"/>
              <w:bottom w:val="nil"/>
              <w:right w:val="single" w:sz="8" w:space="0" w:color="auto"/>
            </w:tcBorders>
            <w:shd w:val="clear" w:color="auto" w:fill="auto"/>
            <w:noWrap/>
            <w:vAlign w:val="bottom"/>
            <w:hideMark/>
          </w:tcPr>
          <w:p w14:paraId="689D310E"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116ACF" w:rsidRPr="00E46F88" w14:paraId="5FB1E751" w14:textId="77777777" w:rsidTr="003958C1">
        <w:trPr>
          <w:trHeight w:val="290"/>
        </w:trPr>
        <w:tc>
          <w:tcPr>
            <w:tcW w:w="266" w:type="dxa"/>
            <w:tcBorders>
              <w:top w:val="nil"/>
              <w:left w:val="single" w:sz="8" w:space="0" w:color="auto"/>
              <w:bottom w:val="nil"/>
              <w:right w:val="nil"/>
            </w:tcBorders>
            <w:shd w:val="clear" w:color="auto" w:fill="auto"/>
            <w:noWrap/>
            <w:vAlign w:val="bottom"/>
            <w:hideMark/>
          </w:tcPr>
          <w:p w14:paraId="6958FF4A"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c>
          <w:tcPr>
            <w:tcW w:w="1099" w:type="dxa"/>
            <w:tcBorders>
              <w:top w:val="nil"/>
              <w:left w:val="nil"/>
              <w:bottom w:val="nil"/>
              <w:right w:val="nil"/>
            </w:tcBorders>
            <w:shd w:val="clear" w:color="auto" w:fill="auto"/>
            <w:noWrap/>
            <w:vAlign w:val="bottom"/>
            <w:hideMark/>
          </w:tcPr>
          <w:p w14:paraId="1646B37F"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2018 S1</w:t>
            </w:r>
          </w:p>
        </w:tc>
        <w:tc>
          <w:tcPr>
            <w:tcW w:w="366" w:type="dxa"/>
            <w:tcBorders>
              <w:top w:val="nil"/>
              <w:left w:val="nil"/>
              <w:bottom w:val="nil"/>
              <w:right w:val="nil"/>
            </w:tcBorders>
            <w:shd w:val="clear" w:color="auto" w:fill="auto"/>
            <w:noWrap/>
            <w:vAlign w:val="bottom"/>
            <w:hideMark/>
          </w:tcPr>
          <w:p w14:paraId="3160BB0C"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nil"/>
              <w:right w:val="nil"/>
            </w:tcBorders>
            <w:shd w:val="clear" w:color="auto" w:fill="auto"/>
            <w:noWrap/>
            <w:vAlign w:val="bottom"/>
            <w:hideMark/>
          </w:tcPr>
          <w:p w14:paraId="66F47FC4"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Effective Date of this Sheet</w:t>
            </w:r>
          </w:p>
        </w:tc>
        <w:tc>
          <w:tcPr>
            <w:tcW w:w="389" w:type="dxa"/>
            <w:tcBorders>
              <w:top w:val="nil"/>
              <w:left w:val="nil"/>
              <w:bottom w:val="nil"/>
              <w:right w:val="nil"/>
            </w:tcBorders>
            <w:shd w:val="clear" w:color="auto" w:fill="auto"/>
            <w:noWrap/>
            <w:vAlign w:val="bottom"/>
            <w:hideMark/>
          </w:tcPr>
          <w:p w14:paraId="4CD67C30"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nil"/>
              <w:right w:val="nil"/>
            </w:tcBorders>
            <w:shd w:val="clear" w:color="auto" w:fill="auto"/>
            <w:noWrap/>
            <w:vAlign w:val="bottom"/>
            <w:hideMark/>
          </w:tcPr>
          <w:p w14:paraId="5B670C30"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412" w:type="dxa"/>
            <w:tcBorders>
              <w:top w:val="nil"/>
              <w:left w:val="nil"/>
              <w:bottom w:val="nil"/>
              <w:right w:val="nil"/>
            </w:tcBorders>
            <w:shd w:val="clear" w:color="auto" w:fill="auto"/>
            <w:noWrap/>
            <w:vAlign w:val="bottom"/>
            <w:hideMark/>
          </w:tcPr>
          <w:p w14:paraId="1B4B639C"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nil"/>
              <w:right w:val="nil"/>
            </w:tcBorders>
            <w:shd w:val="clear" w:color="auto" w:fill="auto"/>
            <w:noWrap/>
            <w:vAlign w:val="bottom"/>
            <w:hideMark/>
          </w:tcPr>
          <w:p w14:paraId="363906CD"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9/30</w:t>
            </w:r>
            <w:r w:rsidRPr="00E46F88">
              <w:rPr>
                <w:rFonts w:ascii="Calibri" w:hAnsi="Calibri"/>
                <w:color w:val="000000"/>
                <w:sz w:val="22"/>
                <w:szCs w:val="22"/>
              </w:rPr>
              <w:t>/2018</w:t>
            </w:r>
          </w:p>
        </w:tc>
        <w:tc>
          <w:tcPr>
            <w:tcW w:w="412" w:type="dxa"/>
            <w:tcBorders>
              <w:top w:val="nil"/>
              <w:left w:val="nil"/>
              <w:bottom w:val="nil"/>
              <w:right w:val="nil"/>
            </w:tcBorders>
            <w:shd w:val="clear" w:color="auto" w:fill="auto"/>
            <w:noWrap/>
            <w:vAlign w:val="bottom"/>
            <w:hideMark/>
          </w:tcPr>
          <w:p w14:paraId="44C6C9FA"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nil"/>
              <w:right w:val="nil"/>
            </w:tcBorders>
            <w:shd w:val="clear" w:color="auto" w:fill="auto"/>
            <w:noWrap/>
            <w:vAlign w:val="bottom"/>
            <w:hideMark/>
          </w:tcPr>
          <w:p w14:paraId="193F5E0E"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r w:rsidRPr="00E46F88">
              <w:rPr>
                <w:rFonts w:ascii="Calibri" w:hAnsi="Calibri"/>
                <w:color w:val="000000"/>
                <w:sz w:val="22"/>
                <w:szCs w:val="22"/>
              </w:rPr>
              <w:t>0.0000</w:t>
            </w:r>
          </w:p>
        </w:tc>
        <w:tc>
          <w:tcPr>
            <w:tcW w:w="266" w:type="dxa"/>
            <w:tcBorders>
              <w:top w:val="nil"/>
              <w:left w:val="nil"/>
              <w:bottom w:val="nil"/>
              <w:right w:val="single" w:sz="8" w:space="0" w:color="auto"/>
            </w:tcBorders>
            <w:shd w:val="clear" w:color="auto" w:fill="auto"/>
            <w:noWrap/>
            <w:vAlign w:val="bottom"/>
            <w:hideMark/>
          </w:tcPr>
          <w:p w14:paraId="2F07F795" w14:textId="77777777" w:rsidR="00116ACF" w:rsidRPr="00E46F88" w:rsidRDefault="00116ACF" w:rsidP="003958C1">
            <w:pPr>
              <w:overflowPunct/>
              <w:autoSpaceDE/>
              <w:autoSpaceDN/>
              <w:adjustRightInd/>
              <w:textAlignment w:val="auto"/>
              <w:rPr>
                <w:rFonts w:ascii="Calibri" w:hAnsi="Calibri"/>
                <w:color w:val="000000"/>
                <w:sz w:val="22"/>
                <w:szCs w:val="22"/>
              </w:rPr>
            </w:pPr>
            <w:r w:rsidRPr="00E46F88">
              <w:rPr>
                <w:rFonts w:ascii="Calibri" w:hAnsi="Calibri"/>
                <w:color w:val="000000"/>
                <w:sz w:val="22"/>
                <w:szCs w:val="22"/>
              </w:rPr>
              <w:t> </w:t>
            </w:r>
          </w:p>
        </w:tc>
      </w:tr>
      <w:tr w:rsidR="00116ACF" w:rsidRPr="00E46F88" w14:paraId="576BBEAC" w14:textId="77777777" w:rsidTr="00C95634">
        <w:trPr>
          <w:trHeight w:val="3681"/>
        </w:trPr>
        <w:tc>
          <w:tcPr>
            <w:tcW w:w="266" w:type="dxa"/>
            <w:tcBorders>
              <w:top w:val="nil"/>
              <w:left w:val="single" w:sz="8" w:space="0" w:color="auto"/>
              <w:bottom w:val="single" w:sz="8" w:space="0" w:color="auto"/>
              <w:right w:val="nil"/>
            </w:tcBorders>
            <w:shd w:val="clear" w:color="auto" w:fill="auto"/>
            <w:noWrap/>
            <w:vAlign w:val="bottom"/>
          </w:tcPr>
          <w:p w14:paraId="4704069C" w14:textId="77777777" w:rsidR="00116ACF" w:rsidRPr="00E46F88" w:rsidRDefault="00116ACF" w:rsidP="003958C1">
            <w:pPr>
              <w:overflowPunct/>
              <w:autoSpaceDE/>
              <w:autoSpaceDN/>
              <w:adjustRightInd/>
              <w:textAlignment w:val="auto"/>
              <w:rPr>
                <w:rFonts w:ascii="Calibri" w:hAnsi="Calibri"/>
                <w:color w:val="000000"/>
                <w:sz w:val="22"/>
                <w:szCs w:val="22"/>
              </w:rPr>
            </w:pPr>
          </w:p>
        </w:tc>
        <w:tc>
          <w:tcPr>
            <w:tcW w:w="1099" w:type="dxa"/>
            <w:tcBorders>
              <w:top w:val="nil"/>
              <w:left w:val="nil"/>
              <w:bottom w:val="single" w:sz="8" w:space="0" w:color="auto"/>
              <w:right w:val="nil"/>
            </w:tcBorders>
            <w:shd w:val="clear" w:color="auto" w:fill="auto"/>
            <w:noWrap/>
            <w:vAlign w:val="bottom"/>
          </w:tcPr>
          <w:p w14:paraId="007E7601" w14:textId="77777777" w:rsidR="00116ACF" w:rsidRDefault="00116ACF" w:rsidP="003958C1">
            <w:pPr>
              <w:overflowPunct/>
              <w:autoSpaceDE/>
              <w:autoSpaceDN/>
              <w:adjustRightInd/>
              <w:jc w:val="center"/>
              <w:textAlignment w:val="auto"/>
              <w:rPr>
                <w:rFonts w:ascii="Calibri" w:hAnsi="Calibri"/>
                <w:color w:val="000000"/>
                <w:sz w:val="22"/>
                <w:szCs w:val="22"/>
              </w:rPr>
            </w:pPr>
          </w:p>
        </w:tc>
        <w:tc>
          <w:tcPr>
            <w:tcW w:w="366" w:type="dxa"/>
            <w:tcBorders>
              <w:top w:val="nil"/>
              <w:left w:val="nil"/>
              <w:bottom w:val="single" w:sz="8" w:space="0" w:color="auto"/>
              <w:right w:val="nil"/>
            </w:tcBorders>
            <w:shd w:val="clear" w:color="auto" w:fill="auto"/>
            <w:noWrap/>
            <w:vAlign w:val="bottom"/>
          </w:tcPr>
          <w:p w14:paraId="0E81A3FD"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18" w:type="dxa"/>
            <w:tcBorders>
              <w:top w:val="nil"/>
              <w:left w:val="nil"/>
              <w:bottom w:val="single" w:sz="8" w:space="0" w:color="auto"/>
              <w:right w:val="nil"/>
            </w:tcBorders>
            <w:shd w:val="clear" w:color="auto" w:fill="auto"/>
            <w:noWrap/>
            <w:vAlign w:val="bottom"/>
          </w:tcPr>
          <w:p w14:paraId="1E7CC70D" w14:textId="77777777" w:rsidR="00116ACF" w:rsidRDefault="00116ACF" w:rsidP="003958C1">
            <w:pPr>
              <w:overflowPunct/>
              <w:autoSpaceDE/>
              <w:autoSpaceDN/>
              <w:adjustRightInd/>
              <w:jc w:val="center"/>
              <w:textAlignment w:val="auto"/>
              <w:rPr>
                <w:rFonts w:ascii="Calibri" w:hAnsi="Calibri"/>
                <w:color w:val="000000"/>
                <w:sz w:val="22"/>
                <w:szCs w:val="22"/>
              </w:rPr>
            </w:pPr>
          </w:p>
        </w:tc>
        <w:tc>
          <w:tcPr>
            <w:tcW w:w="389" w:type="dxa"/>
            <w:tcBorders>
              <w:top w:val="nil"/>
              <w:left w:val="nil"/>
              <w:bottom w:val="single" w:sz="8" w:space="0" w:color="auto"/>
              <w:right w:val="nil"/>
            </w:tcBorders>
            <w:shd w:val="clear" w:color="auto" w:fill="auto"/>
            <w:noWrap/>
            <w:vAlign w:val="bottom"/>
          </w:tcPr>
          <w:p w14:paraId="33ED0E29"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099" w:type="dxa"/>
            <w:tcBorders>
              <w:top w:val="nil"/>
              <w:left w:val="nil"/>
              <w:bottom w:val="single" w:sz="8" w:space="0" w:color="auto"/>
              <w:right w:val="nil"/>
            </w:tcBorders>
            <w:shd w:val="clear" w:color="auto" w:fill="auto"/>
            <w:noWrap/>
            <w:vAlign w:val="bottom"/>
          </w:tcPr>
          <w:p w14:paraId="28450137"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412" w:type="dxa"/>
            <w:tcBorders>
              <w:top w:val="nil"/>
              <w:left w:val="nil"/>
              <w:bottom w:val="single" w:sz="8" w:space="0" w:color="auto"/>
              <w:right w:val="nil"/>
            </w:tcBorders>
            <w:shd w:val="clear" w:color="auto" w:fill="auto"/>
            <w:noWrap/>
            <w:vAlign w:val="bottom"/>
          </w:tcPr>
          <w:p w14:paraId="7A4C73A8"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740" w:type="dxa"/>
            <w:tcBorders>
              <w:top w:val="nil"/>
              <w:left w:val="nil"/>
              <w:bottom w:val="single" w:sz="8" w:space="0" w:color="auto"/>
              <w:right w:val="nil"/>
            </w:tcBorders>
            <w:shd w:val="clear" w:color="auto" w:fill="auto"/>
            <w:noWrap/>
            <w:vAlign w:val="bottom"/>
          </w:tcPr>
          <w:p w14:paraId="61FDDFF7" w14:textId="77777777" w:rsidR="00116ACF" w:rsidRDefault="00116ACF" w:rsidP="003958C1">
            <w:pPr>
              <w:overflowPunct/>
              <w:autoSpaceDE/>
              <w:autoSpaceDN/>
              <w:adjustRightInd/>
              <w:jc w:val="center"/>
              <w:textAlignment w:val="auto"/>
              <w:rPr>
                <w:rFonts w:ascii="Calibri" w:hAnsi="Calibri"/>
                <w:color w:val="000000"/>
                <w:sz w:val="22"/>
                <w:szCs w:val="22"/>
              </w:rPr>
            </w:pPr>
          </w:p>
        </w:tc>
        <w:tc>
          <w:tcPr>
            <w:tcW w:w="412" w:type="dxa"/>
            <w:tcBorders>
              <w:top w:val="nil"/>
              <w:left w:val="nil"/>
              <w:bottom w:val="single" w:sz="8" w:space="0" w:color="auto"/>
              <w:right w:val="nil"/>
            </w:tcBorders>
            <w:shd w:val="clear" w:color="auto" w:fill="auto"/>
            <w:noWrap/>
            <w:vAlign w:val="bottom"/>
          </w:tcPr>
          <w:p w14:paraId="6385E690"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1580" w:type="dxa"/>
            <w:tcBorders>
              <w:top w:val="nil"/>
              <w:left w:val="nil"/>
              <w:bottom w:val="single" w:sz="8" w:space="0" w:color="auto"/>
              <w:right w:val="nil"/>
            </w:tcBorders>
            <w:shd w:val="clear" w:color="auto" w:fill="auto"/>
            <w:noWrap/>
            <w:vAlign w:val="bottom"/>
          </w:tcPr>
          <w:p w14:paraId="22EB085E" w14:textId="77777777" w:rsidR="00116ACF" w:rsidRPr="00E46F88" w:rsidRDefault="00116ACF" w:rsidP="003958C1">
            <w:pPr>
              <w:overflowPunct/>
              <w:autoSpaceDE/>
              <w:autoSpaceDN/>
              <w:adjustRightInd/>
              <w:jc w:val="center"/>
              <w:textAlignment w:val="auto"/>
              <w:rPr>
                <w:rFonts w:ascii="Calibri" w:hAnsi="Calibri"/>
                <w:color w:val="000000"/>
                <w:sz w:val="22"/>
                <w:szCs w:val="22"/>
              </w:rPr>
            </w:pPr>
          </w:p>
        </w:tc>
        <w:tc>
          <w:tcPr>
            <w:tcW w:w="266" w:type="dxa"/>
            <w:tcBorders>
              <w:top w:val="nil"/>
              <w:left w:val="nil"/>
              <w:bottom w:val="single" w:sz="8" w:space="0" w:color="auto"/>
              <w:right w:val="single" w:sz="8" w:space="0" w:color="auto"/>
            </w:tcBorders>
            <w:shd w:val="clear" w:color="auto" w:fill="auto"/>
            <w:noWrap/>
            <w:vAlign w:val="bottom"/>
          </w:tcPr>
          <w:p w14:paraId="2DACC0C3" w14:textId="77777777" w:rsidR="00116ACF" w:rsidRPr="00E46F88" w:rsidRDefault="00116ACF" w:rsidP="003958C1">
            <w:pPr>
              <w:overflowPunct/>
              <w:autoSpaceDE/>
              <w:autoSpaceDN/>
              <w:adjustRightInd/>
              <w:textAlignment w:val="auto"/>
              <w:rPr>
                <w:rFonts w:ascii="Calibri" w:hAnsi="Calibri"/>
                <w:color w:val="000000"/>
                <w:sz w:val="22"/>
                <w:szCs w:val="22"/>
              </w:rPr>
            </w:pPr>
          </w:p>
        </w:tc>
      </w:tr>
    </w:tbl>
    <w:p w14:paraId="410B1E10" w14:textId="77777777" w:rsidR="00116ACF" w:rsidRPr="00215BD9" w:rsidRDefault="00116ACF" w:rsidP="00116ACF">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1872"/>
          <w:tab w:val="left" w:pos="2880"/>
          <w:tab w:val="left" w:pos="3456"/>
          <w:tab w:val="left" w:pos="4752"/>
          <w:tab w:val="left" w:pos="6912"/>
          <w:tab w:val="left" w:pos="8352"/>
        </w:tabs>
        <w:ind w:left="720" w:right="-360" w:hanging="720"/>
        <w:rPr>
          <w:rFonts w:ascii="Arial" w:hAnsi="Arial"/>
          <w:sz w:val="20"/>
        </w:rPr>
      </w:pPr>
      <w:proofErr w:type="gramStart"/>
      <w:r>
        <w:rPr>
          <w:rFonts w:ascii="Arial" w:hAnsi="Arial"/>
          <w:sz w:val="20"/>
        </w:rPr>
        <w:t>DATE OF ISSUE</w:t>
      </w:r>
      <w:r>
        <w:rPr>
          <w:rFonts w:ascii="Arial" w:hAnsi="Arial"/>
          <w:sz w:val="20"/>
        </w:rPr>
        <w:tab/>
      </w:r>
      <w:r w:rsidRPr="001B53E6">
        <w:rPr>
          <w:rFonts w:ascii="Arial" w:hAnsi="Arial"/>
          <w:sz w:val="20"/>
        </w:rPr>
        <w:tab/>
      </w:r>
      <w:r>
        <w:rPr>
          <w:rFonts w:ascii="Arial" w:hAnsi="Arial"/>
          <w:sz w:val="20"/>
        </w:rPr>
        <w:tab/>
      </w:r>
      <w:r>
        <w:rPr>
          <w:rFonts w:ascii="Arial" w:hAnsi="Arial"/>
          <w:sz w:val="20"/>
        </w:rPr>
        <w:tab/>
      </w:r>
      <w:r w:rsidRPr="001B53E6">
        <w:rPr>
          <w:rFonts w:ascii="Arial" w:hAnsi="Arial"/>
          <w:sz w:val="20"/>
        </w:rPr>
        <w:t>DATE EFFECTIVE</w:t>
      </w:r>
      <w:r w:rsidRPr="001B53E6">
        <w:rPr>
          <w:rFonts w:ascii="Arial" w:hAnsi="Arial"/>
          <w:sz w:val="20"/>
        </w:rPr>
        <w:tab/>
      </w:r>
      <w:r>
        <w:rPr>
          <w:rFonts w:ascii="Arial" w:hAnsi="Arial"/>
          <w:sz w:val="20"/>
          <w:u w:val="single"/>
        </w:rPr>
        <w:t xml:space="preserve">        </w:t>
      </w:r>
      <w:r w:rsidRPr="00A008F7">
        <w:rPr>
          <w:rFonts w:ascii="Arial" w:hAnsi="Arial"/>
          <w:color w:val="FFFFFF" w:themeColor="background1"/>
          <w:sz w:val="20"/>
          <w:u w:val="single"/>
        </w:rPr>
        <w:t>.</w:t>
      </w:r>
      <w:proofErr w:type="gramEnd"/>
      <w:r w:rsidRPr="00A008F7">
        <w:rPr>
          <w:rFonts w:ascii="Arial" w:hAnsi="Arial"/>
          <w:color w:val="FFFFFF" w:themeColor="background1"/>
          <w:sz w:val="20"/>
          <w:u w:val="single"/>
        </w:rPr>
        <w:t xml:space="preserve">  </w:t>
      </w:r>
      <w:r>
        <w:rPr>
          <w:rFonts w:ascii="Arial" w:hAnsi="Arial"/>
          <w:sz w:val="20"/>
          <w:u w:val="single"/>
        </w:rPr>
        <w:t xml:space="preserve">          </w:t>
      </w:r>
    </w:p>
    <w:p w14:paraId="628D2C2B" w14:textId="77777777" w:rsidR="00116ACF" w:rsidRPr="00215BD9" w:rsidRDefault="00116ACF" w:rsidP="00116ACF">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1872"/>
          <w:tab w:val="left" w:pos="2880"/>
          <w:tab w:val="left" w:pos="3456"/>
          <w:tab w:val="left" w:pos="4752"/>
          <w:tab w:val="left" w:pos="6912"/>
          <w:tab w:val="left" w:pos="8352"/>
          <w:tab w:val="right" w:pos="9360"/>
        </w:tabs>
        <w:ind w:left="720" w:hanging="720"/>
        <w:rPr>
          <w:rFonts w:ascii="Arial" w:hAnsi="Arial"/>
          <w:sz w:val="20"/>
        </w:rPr>
      </w:pPr>
      <w:r w:rsidRPr="00215BD9">
        <w:rPr>
          <w:rFonts w:ascii="Arial" w:hAnsi="Arial"/>
          <w:sz w:val="20"/>
        </w:rPr>
        <w:tab/>
      </w:r>
      <w:r w:rsidRPr="00215BD9">
        <w:rPr>
          <w:rFonts w:ascii="Arial" w:hAnsi="Arial"/>
          <w:sz w:val="20"/>
        </w:rPr>
        <w:tab/>
        <w:t>month</w:t>
      </w:r>
      <w:r w:rsidRPr="00215BD9">
        <w:rPr>
          <w:rFonts w:ascii="Arial" w:hAnsi="Arial"/>
          <w:sz w:val="20"/>
        </w:rPr>
        <w:tab/>
        <w:t>day</w:t>
      </w:r>
      <w:r w:rsidRPr="00215BD9">
        <w:rPr>
          <w:rFonts w:ascii="Arial" w:hAnsi="Arial"/>
          <w:sz w:val="20"/>
        </w:rPr>
        <w:tab/>
        <w:t>year</w:t>
      </w:r>
      <w:r w:rsidRPr="00215BD9">
        <w:rPr>
          <w:rFonts w:ascii="Arial" w:hAnsi="Arial"/>
          <w:sz w:val="20"/>
        </w:rPr>
        <w:tab/>
      </w:r>
      <w:r w:rsidRPr="00215BD9">
        <w:rPr>
          <w:rFonts w:ascii="Arial" w:hAnsi="Arial"/>
          <w:sz w:val="20"/>
        </w:rPr>
        <w:tab/>
        <w:t>month        day</w:t>
      </w:r>
      <w:r w:rsidRPr="00215BD9">
        <w:rPr>
          <w:rFonts w:ascii="Arial" w:hAnsi="Arial"/>
          <w:sz w:val="20"/>
        </w:rPr>
        <w:tab/>
        <w:t xml:space="preserve">      year</w:t>
      </w:r>
    </w:p>
    <w:p w14:paraId="5CE45E16" w14:textId="77777777" w:rsidR="00116ACF" w:rsidRPr="00215BD9" w:rsidRDefault="00116ACF" w:rsidP="00116ACF">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1872"/>
          <w:tab w:val="left" w:pos="2880"/>
          <w:tab w:val="left" w:pos="3456"/>
          <w:tab w:val="left" w:pos="4752"/>
          <w:tab w:val="left" w:pos="6912"/>
          <w:tab w:val="left" w:pos="8352"/>
          <w:tab w:val="right" w:pos="9360"/>
        </w:tabs>
        <w:ind w:left="720" w:hanging="720"/>
        <w:jc w:val="center"/>
        <w:rPr>
          <w:rFonts w:ascii="Arial" w:hAnsi="Arial"/>
          <w:sz w:val="20"/>
        </w:rPr>
      </w:pPr>
    </w:p>
    <w:p w14:paraId="3FFA647C" w14:textId="77777777" w:rsidR="00116ACF" w:rsidRDefault="00116ACF" w:rsidP="00116ACF">
      <w:pPr>
        <w:tabs>
          <w:tab w:val="left" w:pos="0"/>
          <w:tab w:val="left" w:pos="1152"/>
          <w:tab w:val="left" w:pos="1710"/>
          <w:tab w:val="left" w:pos="1872"/>
          <w:tab w:val="left" w:pos="2160"/>
          <w:tab w:val="left" w:pos="2880"/>
          <w:tab w:val="left" w:pos="5490"/>
        </w:tabs>
        <w:ind w:left="720" w:right="-360" w:hanging="720"/>
        <w:rPr>
          <w:rFonts w:ascii="Arial" w:eastAsiaTheme="minorHAnsi" w:hAnsi="Arial" w:cs="Arial"/>
          <w:u w:val="single"/>
        </w:rPr>
      </w:pPr>
      <w:r w:rsidRPr="00215BD9">
        <w:rPr>
          <w:rFonts w:ascii="Arial" w:hAnsi="Arial"/>
        </w:rPr>
        <w:t xml:space="preserve">ISSUED BY: </w:t>
      </w:r>
      <w:r w:rsidRPr="00215BD9">
        <w:rPr>
          <w:rFonts w:ascii="Arial" w:hAnsi="Arial"/>
          <w:u w:val="single"/>
        </w:rPr>
        <w:t xml:space="preserve"> </w:t>
      </w:r>
    </w:p>
    <w:p w14:paraId="03EDB182" w14:textId="77777777" w:rsidR="00116ACF" w:rsidRPr="00AC5E36" w:rsidRDefault="00116ACF" w:rsidP="00116ACF">
      <w:pPr>
        <w:tabs>
          <w:tab w:val="left" w:pos="0"/>
          <w:tab w:val="left" w:pos="1152"/>
          <w:tab w:val="left" w:pos="1710"/>
          <w:tab w:val="left" w:pos="1872"/>
          <w:tab w:val="left" w:pos="2160"/>
          <w:tab w:val="left" w:pos="2880"/>
          <w:tab w:val="left" w:pos="5490"/>
        </w:tabs>
        <w:ind w:left="720" w:right="-360" w:hanging="720"/>
        <w:rPr>
          <w:rFonts w:ascii="Arial" w:hAnsi="Arial"/>
          <w:u w:val="single"/>
        </w:rPr>
      </w:pPr>
      <w:r w:rsidRPr="000152DA">
        <w:rPr>
          <w:rFonts w:ascii="Arial" w:hAnsi="Arial"/>
          <w:color w:val="FFFFFF" w:themeColor="background1"/>
          <w:u w:val="single"/>
        </w:rPr>
        <w:t>.</w:t>
      </w:r>
      <w:r w:rsidRPr="00215BD9">
        <w:rPr>
          <w:rFonts w:ascii="Arial" w:hAnsi="Arial"/>
          <w:u w:val="single"/>
        </w:rPr>
        <w:t xml:space="preserve">   </w:t>
      </w:r>
    </w:p>
    <w:p w14:paraId="50BF6E24" w14:textId="77777777" w:rsidR="00116ACF" w:rsidRDefault="00116ACF" w:rsidP="00116ACF">
      <w:pPr>
        <w:overflowPunct/>
        <w:ind w:left="720" w:firstLine="540"/>
        <w:textAlignment w:val="auto"/>
        <w:rPr>
          <w:rFonts w:ascii="Arial" w:eastAsiaTheme="minorHAnsi" w:hAnsi="Arial" w:cs="Arial"/>
          <w:sz w:val="16"/>
          <w:szCs w:val="16"/>
        </w:rPr>
      </w:pPr>
      <w:r>
        <w:rPr>
          <w:rFonts w:ascii="Arial" w:eastAsiaTheme="minorHAnsi" w:hAnsi="Arial" w:cs="Arial"/>
          <w:sz w:val="16"/>
          <w:szCs w:val="16"/>
        </w:rPr>
        <w:t xml:space="preserve">Name of Officer </w:t>
      </w:r>
      <w:r>
        <w:rPr>
          <w:rFonts w:ascii="Arial" w:eastAsiaTheme="minorHAnsi" w:hAnsi="Arial" w:cs="Arial"/>
          <w:sz w:val="16"/>
          <w:szCs w:val="16"/>
        </w:rPr>
        <w:tab/>
        <w:t xml:space="preserve">Title </w:t>
      </w:r>
      <w:r>
        <w:rPr>
          <w:rFonts w:ascii="Arial" w:eastAsiaTheme="minorHAnsi" w:hAnsi="Arial" w:cs="Arial"/>
          <w:sz w:val="16"/>
          <w:szCs w:val="16"/>
        </w:rPr>
        <w:tab/>
      </w:r>
      <w:r>
        <w:rPr>
          <w:rFonts w:ascii="Arial" w:eastAsiaTheme="minorHAnsi" w:hAnsi="Arial" w:cs="Arial"/>
          <w:sz w:val="16"/>
          <w:szCs w:val="16"/>
        </w:rPr>
        <w:tab/>
      </w:r>
      <w:r>
        <w:rPr>
          <w:rFonts w:ascii="Arial" w:eastAsiaTheme="minorHAnsi" w:hAnsi="Arial" w:cs="Arial"/>
          <w:sz w:val="16"/>
          <w:szCs w:val="16"/>
        </w:rPr>
        <w:tab/>
      </w:r>
      <w:r>
        <w:rPr>
          <w:rFonts w:ascii="Arial" w:eastAsiaTheme="minorHAnsi" w:hAnsi="Arial" w:cs="Arial"/>
          <w:sz w:val="16"/>
          <w:szCs w:val="16"/>
        </w:rPr>
        <w:tab/>
      </w:r>
      <w:r>
        <w:rPr>
          <w:rFonts w:ascii="Arial" w:eastAsiaTheme="minorHAnsi" w:hAnsi="Arial" w:cs="Arial"/>
          <w:sz w:val="16"/>
          <w:szCs w:val="16"/>
        </w:rPr>
        <w:tab/>
        <w:t>Address</w:t>
      </w:r>
    </w:p>
    <w:p w14:paraId="5AF13178" w14:textId="77777777" w:rsidR="00116ACF" w:rsidRDefault="00116ACF" w:rsidP="00116ACF">
      <w:pPr>
        <w:overflowPunct/>
        <w:autoSpaceDE/>
        <w:autoSpaceDN/>
        <w:adjustRightInd/>
        <w:spacing w:after="200" w:line="276" w:lineRule="auto"/>
        <w:textAlignment w:val="auto"/>
        <w:rPr>
          <w:rFonts w:ascii="Arial" w:eastAsiaTheme="minorHAnsi" w:hAnsi="Arial" w:cs="Arial"/>
          <w:b/>
          <w:bCs/>
          <w:sz w:val="24"/>
          <w:szCs w:val="24"/>
        </w:rPr>
      </w:pPr>
    </w:p>
    <w:sectPr w:rsidR="00116ACF" w:rsidSect="00E06D92">
      <w:pgSz w:w="12240" w:h="15840" w:code="1"/>
      <w:pgMar w:top="720" w:right="1440" w:bottom="446" w:left="1440" w:header="432" w:footer="432"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03B2FD" w15:done="0"/>
  <w15:commentEx w15:paraId="1C2FD9F9" w15:done="0"/>
  <w15:commentEx w15:paraId="183572F1" w15:done="0"/>
  <w15:commentEx w15:paraId="47E4DF15" w15:done="0"/>
  <w15:commentEx w15:paraId="00913D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03B2FD" w16cid:durableId="1EAE508D"/>
  <w16cid:commentId w16cid:paraId="1C2FD9F9" w16cid:durableId="1EAE7914"/>
  <w16cid:commentId w16cid:paraId="183572F1" w16cid:durableId="1EAE508F"/>
  <w16cid:commentId w16cid:paraId="47E4DF15" w16cid:durableId="1EAE7863"/>
  <w16cid:commentId w16cid:paraId="00913D96" w16cid:durableId="1EAE7D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458F4" w14:textId="77777777" w:rsidR="00E06D92" w:rsidRDefault="00E06D92" w:rsidP="00986C24">
      <w:r>
        <w:separator/>
      </w:r>
    </w:p>
  </w:endnote>
  <w:endnote w:type="continuationSeparator" w:id="0">
    <w:p w14:paraId="7DCDD408" w14:textId="77777777" w:rsidR="00E06D92" w:rsidRDefault="00E06D92" w:rsidP="00986C24">
      <w:r>
        <w:continuationSeparator/>
      </w:r>
    </w:p>
  </w:endnote>
  <w:endnote w:type="continuationNotice" w:id="1">
    <w:p w14:paraId="725585A4" w14:textId="77777777" w:rsidR="00E06D92" w:rsidRDefault="00E06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N)">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034B2" w14:textId="77777777" w:rsidR="00E06D92" w:rsidRDefault="00E06D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47AE6" w14:textId="77777777" w:rsidR="00E06D92" w:rsidRDefault="00E06D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42DB7" w14:textId="77777777" w:rsidR="00E06D92" w:rsidRDefault="00E06D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3EC455" w14:textId="77777777" w:rsidR="00E06D92" w:rsidRDefault="00E06D92" w:rsidP="00986C24">
      <w:r>
        <w:separator/>
      </w:r>
    </w:p>
  </w:footnote>
  <w:footnote w:type="continuationSeparator" w:id="0">
    <w:p w14:paraId="2E4F568E" w14:textId="77777777" w:rsidR="00E06D92" w:rsidRDefault="00E06D92" w:rsidP="00986C24">
      <w:r>
        <w:continuationSeparator/>
      </w:r>
    </w:p>
  </w:footnote>
  <w:footnote w:type="continuationNotice" w:id="1">
    <w:p w14:paraId="1C38180E" w14:textId="77777777" w:rsidR="00E06D92" w:rsidRDefault="00E06D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F7C20" w14:textId="77777777" w:rsidR="00E06D92" w:rsidRDefault="00E06D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A1943" w14:textId="77777777" w:rsidR="00E06D92" w:rsidRDefault="00E06D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C9B55" w14:textId="77777777" w:rsidR="00E06D92" w:rsidRDefault="00E06D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0175"/>
    <w:multiLevelType w:val="hybridMultilevel"/>
    <w:tmpl w:val="6E52C12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FB1131"/>
    <w:multiLevelType w:val="hybridMultilevel"/>
    <w:tmpl w:val="ADCA89A8"/>
    <w:lvl w:ilvl="0" w:tplc="7806DFB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006C6"/>
    <w:multiLevelType w:val="hybridMultilevel"/>
    <w:tmpl w:val="FBCA3A9E"/>
    <w:lvl w:ilvl="0" w:tplc="D47C48B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25B4D"/>
    <w:multiLevelType w:val="hybridMultilevel"/>
    <w:tmpl w:val="36ACB254"/>
    <w:lvl w:ilvl="0" w:tplc="DB04D00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203F9D"/>
    <w:multiLevelType w:val="hybridMultilevel"/>
    <w:tmpl w:val="4DEA79F4"/>
    <w:lvl w:ilvl="0" w:tplc="04090001">
      <w:start w:val="1"/>
      <w:numFmt w:val="bullet"/>
      <w:lvlText w:val=""/>
      <w:lvlJc w:val="left"/>
      <w:pPr>
        <w:tabs>
          <w:tab w:val="num" w:pos="1884"/>
        </w:tabs>
        <w:ind w:left="1884" w:hanging="360"/>
      </w:pPr>
      <w:rPr>
        <w:rFonts w:ascii="Symbol" w:hAnsi="Symbol" w:hint="default"/>
      </w:rPr>
    </w:lvl>
    <w:lvl w:ilvl="1" w:tplc="04090003" w:tentative="1">
      <w:start w:val="1"/>
      <w:numFmt w:val="bullet"/>
      <w:lvlText w:val="o"/>
      <w:lvlJc w:val="left"/>
      <w:pPr>
        <w:tabs>
          <w:tab w:val="num" w:pos="2604"/>
        </w:tabs>
        <w:ind w:left="2604" w:hanging="360"/>
      </w:pPr>
      <w:rPr>
        <w:rFonts w:ascii="Courier New" w:hAnsi="Courier New" w:cs="Courier New" w:hint="default"/>
      </w:rPr>
    </w:lvl>
    <w:lvl w:ilvl="2" w:tplc="04090005" w:tentative="1">
      <w:start w:val="1"/>
      <w:numFmt w:val="bullet"/>
      <w:lvlText w:val=""/>
      <w:lvlJc w:val="left"/>
      <w:pPr>
        <w:tabs>
          <w:tab w:val="num" w:pos="3324"/>
        </w:tabs>
        <w:ind w:left="3324" w:hanging="360"/>
      </w:pPr>
      <w:rPr>
        <w:rFonts w:ascii="Wingdings" w:hAnsi="Wingdings" w:hint="default"/>
      </w:rPr>
    </w:lvl>
    <w:lvl w:ilvl="3" w:tplc="04090001" w:tentative="1">
      <w:start w:val="1"/>
      <w:numFmt w:val="bullet"/>
      <w:lvlText w:val=""/>
      <w:lvlJc w:val="left"/>
      <w:pPr>
        <w:tabs>
          <w:tab w:val="num" w:pos="4044"/>
        </w:tabs>
        <w:ind w:left="4044" w:hanging="360"/>
      </w:pPr>
      <w:rPr>
        <w:rFonts w:ascii="Symbol" w:hAnsi="Symbol" w:hint="default"/>
      </w:rPr>
    </w:lvl>
    <w:lvl w:ilvl="4" w:tplc="04090003" w:tentative="1">
      <w:start w:val="1"/>
      <w:numFmt w:val="bullet"/>
      <w:lvlText w:val="o"/>
      <w:lvlJc w:val="left"/>
      <w:pPr>
        <w:tabs>
          <w:tab w:val="num" w:pos="4764"/>
        </w:tabs>
        <w:ind w:left="4764" w:hanging="360"/>
      </w:pPr>
      <w:rPr>
        <w:rFonts w:ascii="Courier New" w:hAnsi="Courier New" w:cs="Courier New" w:hint="default"/>
      </w:rPr>
    </w:lvl>
    <w:lvl w:ilvl="5" w:tplc="04090005" w:tentative="1">
      <w:start w:val="1"/>
      <w:numFmt w:val="bullet"/>
      <w:lvlText w:val=""/>
      <w:lvlJc w:val="left"/>
      <w:pPr>
        <w:tabs>
          <w:tab w:val="num" w:pos="5484"/>
        </w:tabs>
        <w:ind w:left="5484" w:hanging="360"/>
      </w:pPr>
      <w:rPr>
        <w:rFonts w:ascii="Wingdings" w:hAnsi="Wingdings" w:hint="default"/>
      </w:rPr>
    </w:lvl>
    <w:lvl w:ilvl="6" w:tplc="04090001" w:tentative="1">
      <w:start w:val="1"/>
      <w:numFmt w:val="bullet"/>
      <w:lvlText w:val=""/>
      <w:lvlJc w:val="left"/>
      <w:pPr>
        <w:tabs>
          <w:tab w:val="num" w:pos="6204"/>
        </w:tabs>
        <w:ind w:left="6204" w:hanging="360"/>
      </w:pPr>
      <w:rPr>
        <w:rFonts w:ascii="Symbol" w:hAnsi="Symbol" w:hint="default"/>
      </w:rPr>
    </w:lvl>
    <w:lvl w:ilvl="7" w:tplc="04090003" w:tentative="1">
      <w:start w:val="1"/>
      <w:numFmt w:val="bullet"/>
      <w:lvlText w:val="o"/>
      <w:lvlJc w:val="left"/>
      <w:pPr>
        <w:tabs>
          <w:tab w:val="num" w:pos="6924"/>
        </w:tabs>
        <w:ind w:left="6924" w:hanging="360"/>
      </w:pPr>
      <w:rPr>
        <w:rFonts w:ascii="Courier New" w:hAnsi="Courier New" w:cs="Courier New" w:hint="default"/>
      </w:rPr>
    </w:lvl>
    <w:lvl w:ilvl="8" w:tplc="04090005" w:tentative="1">
      <w:start w:val="1"/>
      <w:numFmt w:val="bullet"/>
      <w:lvlText w:val=""/>
      <w:lvlJc w:val="left"/>
      <w:pPr>
        <w:tabs>
          <w:tab w:val="num" w:pos="7644"/>
        </w:tabs>
        <w:ind w:left="7644" w:hanging="360"/>
      </w:pPr>
      <w:rPr>
        <w:rFonts w:ascii="Wingdings" w:hAnsi="Wingdings" w:hint="default"/>
      </w:rPr>
    </w:lvl>
  </w:abstractNum>
  <w:abstractNum w:abstractNumId="5">
    <w:nsid w:val="19FC024F"/>
    <w:multiLevelType w:val="hybridMultilevel"/>
    <w:tmpl w:val="2C38BE34"/>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6">
    <w:nsid w:val="1FC34547"/>
    <w:multiLevelType w:val="hybridMultilevel"/>
    <w:tmpl w:val="DAAE0892"/>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7">
    <w:nsid w:val="346C53C0"/>
    <w:multiLevelType w:val="hybridMultilevel"/>
    <w:tmpl w:val="6680C93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140688"/>
    <w:multiLevelType w:val="hybridMultilevel"/>
    <w:tmpl w:val="E300062A"/>
    <w:lvl w:ilvl="0" w:tplc="7806DFB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5B3581"/>
    <w:multiLevelType w:val="hybridMultilevel"/>
    <w:tmpl w:val="55EA44EA"/>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5"/>
  </w:num>
  <w:num w:numId="5">
    <w:abstractNumId w:val="6"/>
  </w:num>
  <w:num w:numId="6">
    <w:abstractNumId w:val="3"/>
  </w:num>
  <w:num w:numId="7">
    <w:abstractNumId w:val="9"/>
  </w:num>
  <w:num w:numId="8">
    <w:abstractNumId w:val="2"/>
  </w:num>
  <w:num w:numId="9">
    <w:abstractNumId w:val="8"/>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B22"/>
    <w:rsid w:val="00005956"/>
    <w:rsid w:val="000152DA"/>
    <w:rsid w:val="00040879"/>
    <w:rsid w:val="00054171"/>
    <w:rsid w:val="0008597D"/>
    <w:rsid w:val="0009483F"/>
    <w:rsid w:val="000A5B22"/>
    <w:rsid w:val="000B4CBB"/>
    <w:rsid w:val="000C3B38"/>
    <w:rsid w:val="000D575E"/>
    <w:rsid w:val="000F5844"/>
    <w:rsid w:val="00116ACF"/>
    <w:rsid w:val="00137CD5"/>
    <w:rsid w:val="001B0C39"/>
    <w:rsid w:val="001B53E6"/>
    <w:rsid w:val="001C27F7"/>
    <w:rsid w:val="001C41E0"/>
    <w:rsid w:val="001C6320"/>
    <w:rsid w:val="001D5E8B"/>
    <w:rsid w:val="001E3DA6"/>
    <w:rsid w:val="001E64DC"/>
    <w:rsid w:val="001F061D"/>
    <w:rsid w:val="001F3DB5"/>
    <w:rsid w:val="001F5AC2"/>
    <w:rsid w:val="00201667"/>
    <w:rsid w:val="00205523"/>
    <w:rsid w:val="00222A6D"/>
    <w:rsid w:val="002305E9"/>
    <w:rsid w:val="0023400A"/>
    <w:rsid w:val="00240E45"/>
    <w:rsid w:val="00244F43"/>
    <w:rsid w:val="0028593C"/>
    <w:rsid w:val="002924D0"/>
    <w:rsid w:val="002C5FCE"/>
    <w:rsid w:val="002D3CE8"/>
    <w:rsid w:val="002D61DD"/>
    <w:rsid w:val="002D6CFB"/>
    <w:rsid w:val="00304693"/>
    <w:rsid w:val="00310A2F"/>
    <w:rsid w:val="00316C83"/>
    <w:rsid w:val="00344DCF"/>
    <w:rsid w:val="00353902"/>
    <w:rsid w:val="003705F5"/>
    <w:rsid w:val="0039225A"/>
    <w:rsid w:val="003958C1"/>
    <w:rsid w:val="003A0DEF"/>
    <w:rsid w:val="003B0E37"/>
    <w:rsid w:val="003C6E6A"/>
    <w:rsid w:val="003F308D"/>
    <w:rsid w:val="00401D78"/>
    <w:rsid w:val="00421A38"/>
    <w:rsid w:val="00455CE9"/>
    <w:rsid w:val="004817A8"/>
    <w:rsid w:val="00490D48"/>
    <w:rsid w:val="004935A2"/>
    <w:rsid w:val="004A0EDD"/>
    <w:rsid w:val="004C4C8A"/>
    <w:rsid w:val="004D472E"/>
    <w:rsid w:val="004E0F89"/>
    <w:rsid w:val="004E27B3"/>
    <w:rsid w:val="004F3CEF"/>
    <w:rsid w:val="004F6C8D"/>
    <w:rsid w:val="0051719B"/>
    <w:rsid w:val="00534474"/>
    <w:rsid w:val="00544455"/>
    <w:rsid w:val="0054520A"/>
    <w:rsid w:val="005530D3"/>
    <w:rsid w:val="00562984"/>
    <w:rsid w:val="005964BC"/>
    <w:rsid w:val="005969A7"/>
    <w:rsid w:val="005A346C"/>
    <w:rsid w:val="005A65B7"/>
    <w:rsid w:val="005A7B62"/>
    <w:rsid w:val="005C002B"/>
    <w:rsid w:val="005D3E61"/>
    <w:rsid w:val="005D6AEA"/>
    <w:rsid w:val="005D7461"/>
    <w:rsid w:val="00602161"/>
    <w:rsid w:val="00602697"/>
    <w:rsid w:val="00602DB1"/>
    <w:rsid w:val="006053C6"/>
    <w:rsid w:val="00612A76"/>
    <w:rsid w:val="00631748"/>
    <w:rsid w:val="00653FB0"/>
    <w:rsid w:val="00681E6E"/>
    <w:rsid w:val="006A6B05"/>
    <w:rsid w:val="006B5FAD"/>
    <w:rsid w:val="006C28CF"/>
    <w:rsid w:val="006C3475"/>
    <w:rsid w:val="006C7DE7"/>
    <w:rsid w:val="006D5D88"/>
    <w:rsid w:val="006D7446"/>
    <w:rsid w:val="006D78B2"/>
    <w:rsid w:val="00714BF9"/>
    <w:rsid w:val="00717A56"/>
    <w:rsid w:val="00742CDA"/>
    <w:rsid w:val="00744292"/>
    <w:rsid w:val="0074491A"/>
    <w:rsid w:val="0075172A"/>
    <w:rsid w:val="0075252D"/>
    <w:rsid w:val="007538BB"/>
    <w:rsid w:val="00777379"/>
    <w:rsid w:val="00787832"/>
    <w:rsid w:val="007C31F0"/>
    <w:rsid w:val="007D4A0E"/>
    <w:rsid w:val="008276CC"/>
    <w:rsid w:val="00854C55"/>
    <w:rsid w:val="00880806"/>
    <w:rsid w:val="00882FF3"/>
    <w:rsid w:val="00887018"/>
    <w:rsid w:val="00890124"/>
    <w:rsid w:val="00897820"/>
    <w:rsid w:val="008A280C"/>
    <w:rsid w:val="008B20C4"/>
    <w:rsid w:val="008B7F2E"/>
    <w:rsid w:val="008E58D0"/>
    <w:rsid w:val="008E62DD"/>
    <w:rsid w:val="008E7D56"/>
    <w:rsid w:val="0092410A"/>
    <w:rsid w:val="00926A57"/>
    <w:rsid w:val="00944CDC"/>
    <w:rsid w:val="00945AD3"/>
    <w:rsid w:val="0096186E"/>
    <w:rsid w:val="00964408"/>
    <w:rsid w:val="00964940"/>
    <w:rsid w:val="00973E34"/>
    <w:rsid w:val="00986C24"/>
    <w:rsid w:val="0099126D"/>
    <w:rsid w:val="009A5C1E"/>
    <w:rsid w:val="009D2BEE"/>
    <w:rsid w:val="009D73ED"/>
    <w:rsid w:val="009E1441"/>
    <w:rsid w:val="009F7A83"/>
    <w:rsid w:val="00A008F7"/>
    <w:rsid w:val="00A02B2B"/>
    <w:rsid w:val="00A04F2A"/>
    <w:rsid w:val="00A0594E"/>
    <w:rsid w:val="00A066B2"/>
    <w:rsid w:val="00A159B3"/>
    <w:rsid w:val="00A22D5D"/>
    <w:rsid w:val="00A248DF"/>
    <w:rsid w:val="00A47B14"/>
    <w:rsid w:val="00A47BAD"/>
    <w:rsid w:val="00A810D1"/>
    <w:rsid w:val="00A907D7"/>
    <w:rsid w:val="00AA1550"/>
    <w:rsid w:val="00AA2FFA"/>
    <w:rsid w:val="00AC5E36"/>
    <w:rsid w:val="00AD1453"/>
    <w:rsid w:val="00AF5CA2"/>
    <w:rsid w:val="00B00AE6"/>
    <w:rsid w:val="00B070BD"/>
    <w:rsid w:val="00B13A48"/>
    <w:rsid w:val="00B52B98"/>
    <w:rsid w:val="00B60493"/>
    <w:rsid w:val="00B82670"/>
    <w:rsid w:val="00BA2AEF"/>
    <w:rsid w:val="00BD6F20"/>
    <w:rsid w:val="00BE0770"/>
    <w:rsid w:val="00BE2E26"/>
    <w:rsid w:val="00BF5F21"/>
    <w:rsid w:val="00C002BB"/>
    <w:rsid w:val="00C5099C"/>
    <w:rsid w:val="00C839B0"/>
    <w:rsid w:val="00C8523C"/>
    <w:rsid w:val="00C8774D"/>
    <w:rsid w:val="00C95634"/>
    <w:rsid w:val="00C96BE7"/>
    <w:rsid w:val="00CA7E1D"/>
    <w:rsid w:val="00CD5326"/>
    <w:rsid w:val="00CD744F"/>
    <w:rsid w:val="00D054EF"/>
    <w:rsid w:val="00D12A57"/>
    <w:rsid w:val="00D20FE6"/>
    <w:rsid w:val="00D24D96"/>
    <w:rsid w:val="00D255D6"/>
    <w:rsid w:val="00D255F8"/>
    <w:rsid w:val="00D26192"/>
    <w:rsid w:val="00D60643"/>
    <w:rsid w:val="00D729A2"/>
    <w:rsid w:val="00D8261F"/>
    <w:rsid w:val="00D91FE9"/>
    <w:rsid w:val="00DA6C81"/>
    <w:rsid w:val="00DB3FF8"/>
    <w:rsid w:val="00DB53D4"/>
    <w:rsid w:val="00DC2BFA"/>
    <w:rsid w:val="00DD06E0"/>
    <w:rsid w:val="00DE2C0C"/>
    <w:rsid w:val="00DE39A8"/>
    <w:rsid w:val="00E002B7"/>
    <w:rsid w:val="00E02136"/>
    <w:rsid w:val="00E06D92"/>
    <w:rsid w:val="00E11EFF"/>
    <w:rsid w:val="00E36899"/>
    <w:rsid w:val="00E4159D"/>
    <w:rsid w:val="00E41BC8"/>
    <w:rsid w:val="00E42AF2"/>
    <w:rsid w:val="00E46F88"/>
    <w:rsid w:val="00E57F49"/>
    <w:rsid w:val="00E65E7C"/>
    <w:rsid w:val="00E96DD6"/>
    <w:rsid w:val="00EA406A"/>
    <w:rsid w:val="00ED0CE8"/>
    <w:rsid w:val="00ED5201"/>
    <w:rsid w:val="00EE02C1"/>
    <w:rsid w:val="00EE0493"/>
    <w:rsid w:val="00EE3C56"/>
    <w:rsid w:val="00EE6594"/>
    <w:rsid w:val="00EE7752"/>
    <w:rsid w:val="00F166AD"/>
    <w:rsid w:val="00F340D3"/>
    <w:rsid w:val="00F345BD"/>
    <w:rsid w:val="00F63AD2"/>
    <w:rsid w:val="00F7563F"/>
    <w:rsid w:val="00F80301"/>
    <w:rsid w:val="00FB215D"/>
    <w:rsid w:val="00FB4413"/>
    <w:rsid w:val="00FC4E73"/>
    <w:rsid w:val="00FD3B29"/>
    <w:rsid w:val="00FE1870"/>
    <w:rsid w:val="00FE4488"/>
    <w:rsid w:val="00FE56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68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E3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1">
    <w:name w:val="MO1"/>
    <w:rsid w:val="000A5B22"/>
    <w:pPr>
      <w:tabs>
        <w:tab w:val="left" w:pos="4320"/>
        <w:tab w:val="left" w:pos="7920"/>
      </w:tabs>
      <w:overflowPunct w:val="0"/>
      <w:autoSpaceDE w:val="0"/>
      <w:autoSpaceDN w:val="0"/>
      <w:adjustRightInd w:val="0"/>
      <w:spacing w:after="0" w:line="240" w:lineRule="auto"/>
      <w:ind w:right="-1170"/>
      <w:textAlignment w:val="baseline"/>
    </w:pPr>
    <w:rPr>
      <w:rFonts w:ascii="Univers (WN)" w:eastAsia="Times New Roman" w:hAnsi="Univers (WN)" w:cs="Times New Roman"/>
      <w:szCs w:val="20"/>
    </w:rPr>
  </w:style>
  <w:style w:type="paragraph" w:customStyle="1" w:styleId="MO2">
    <w:name w:val="MO2"/>
    <w:rsid w:val="000A5B22"/>
    <w:pPr>
      <w:tabs>
        <w:tab w:val="left" w:pos="-1728"/>
        <w:tab w:val="left" w:pos="-1008"/>
        <w:tab w:val="left" w:pos="-288"/>
        <w:tab w:val="left" w:pos="288"/>
        <w:tab w:val="left" w:pos="432"/>
        <w:tab w:val="left" w:pos="576"/>
        <w:tab w:val="left" w:pos="864"/>
        <w:tab w:val="left" w:pos="1152"/>
        <w:tab w:val="left" w:pos="1296"/>
        <w:tab w:val="left" w:pos="1440"/>
        <w:tab w:val="left" w:pos="1728"/>
        <w:tab w:val="left" w:pos="2016"/>
        <w:tab w:val="left" w:pos="2736"/>
        <w:tab w:val="left" w:pos="3168"/>
      </w:tabs>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styleId="CommentReference">
    <w:name w:val="annotation reference"/>
    <w:basedOn w:val="DefaultParagraphFont"/>
    <w:semiHidden/>
    <w:rsid w:val="005964BC"/>
    <w:rPr>
      <w:sz w:val="16"/>
      <w:szCs w:val="16"/>
    </w:rPr>
  </w:style>
  <w:style w:type="paragraph" w:styleId="CommentText">
    <w:name w:val="annotation text"/>
    <w:basedOn w:val="Normal"/>
    <w:link w:val="CommentTextChar"/>
    <w:semiHidden/>
    <w:rsid w:val="005964BC"/>
  </w:style>
  <w:style w:type="character" w:customStyle="1" w:styleId="CommentTextChar">
    <w:name w:val="Comment Text Char"/>
    <w:basedOn w:val="DefaultParagraphFont"/>
    <w:link w:val="CommentText"/>
    <w:semiHidden/>
    <w:rsid w:val="005964B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964BC"/>
    <w:rPr>
      <w:rFonts w:ascii="Tahoma" w:hAnsi="Tahoma" w:cs="Tahoma"/>
      <w:sz w:val="16"/>
      <w:szCs w:val="16"/>
    </w:rPr>
  </w:style>
  <w:style w:type="character" w:customStyle="1" w:styleId="BalloonTextChar">
    <w:name w:val="Balloon Text Char"/>
    <w:basedOn w:val="DefaultParagraphFont"/>
    <w:link w:val="BalloonText"/>
    <w:uiPriority w:val="99"/>
    <w:semiHidden/>
    <w:rsid w:val="005964BC"/>
    <w:rPr>
      <w:rFonts w:ascii="Tahoma" w:eastAsia="Times New Roman" w:hAnsi="Tahoma" w:cs="Tahoma"/>
      <w:sz w:val="16"/>
      <w:szCs w:val="16"/>
    </w:rPr>
  </w:style>
  <w:style w:type="paragraph" w:styleId="ListParagraph">
    <w:name w:val="List Paragraph"/>
    <w:basedOn w:val="Normal"/>
    <w:uiPriority w:val="34"/>
    <w:qFormat/>
    <w:rsid w:val="00A907D7"/>
    <w:pPr>
      <w:ind w:left="720"/>
      <w:contextualSpacing/>
    </w:pPr>
  </w:style>
  <w:style w:type="character" w:styleId="Hyperlink">
    <w:name w:val="Hyperlink"/>
    <w:basedOn w:val="DefaultParagraphFont"/>
    <w:uiPriority w:val="99"/>
    <w:unhideWhenUsed/>
    <w:rsid w:val="00777379"/>
    <w:rPr>
      <w:color w:val="0000FF" w:themeColor="hyperlink"/>
      <w:u w:val="single"/>
    </w:rPr>
  </w:style>
  <w:style w:type="paragraph" w:styleId="Header">
    <w:name w:val="header"/>
    <w:basedOn w:val="Normal"/>
    <w:link w:val="HeaderChar"/>
    <w:uiPriority w:val="99"/>
    <w:unhideWhenUsed/>
    <w:rsid w:val="00986C24"/>
    <w:pPr>
      <w:tabs>
        <w:tab w:val="center" w:pos="4680"/>
        <w:tab w:val="right" w:pos="9360"/>
      </w:tabs>
    </w:pPr>
  </w:style>
  <w:style w:type="character" w:customStyle="1" w:styleId="HeaderChar">
    <w:name w:val="Header Char"/>
    <w:basedOn w:val="DefaultParagraphFont"/>
    <w:link w:val="Header"/>
    <w:uiPriority w:val="99"/>
    <w:rsid w:val="00986C2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86C24"/>
    <w:pPr>
      <w:tabs>
        <w:tab w:val="center" w:pos="4680"/>
        <w:tab w:val="right" w:pos="9360"/>
      </w:tabs>
    </w:pPr>
  </w:style>
  <w:style w:type="character" w:customStyle="1" w:styleId="FooterChar">
    <w:name w:val="Footer Char"/>
    <w:basedOn w:val="DefaultParagraphFont"/>
    <w:link w:val="Footer"/>
    <w:uiPriority w:val="99"/>
    <w:rsid w:val="00986C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280C"/>
    <w:rPr>
      <w:b/>
      <w:bCs/>
    </w:rPr>
  </w:style>
  <w:style w:type="character" w:customStyle="1" w:styleId="CommentSubjectChar">
    <w:name w:val="Comment Subject Char"/>
    <w:basedOn w:val="CommentTextChar"/>
    <w:link w:val="CommentSubject"/>
    <w:uiPriority w:val="99"/>
    <w:semiHidden/>
    <w:rsid w:val="008A280C"/>
    <w:rPr>
      <w:rFonts w:ascii="Times New Roman" w:eastAsia="Times New Roman" w:hAnsi="Times New Roman" w:cs="Times New Roman"/>
      <w:b/>
      <w:bCs/>
      <w:sz w:val="20"/>
      <w:szCs w:val="20"/>
    </w:rPr>
  </w:style>
  <w:style w:type="paragraph" w:styleId="Revision">
    <w:name w:val="Revision"/>
    <w:hidden/>
    <w:uiPriority w:val="99"/>
    <w:semiHidden/>
    <w:rsid w:val="008A280C"/>
    <w:pPr>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00595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E3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1">
    <w:name w:val="MO1"/>
    <w:rsid w:val="000A5B22"/>
    <w:pPr>
      <w:tabs>
        <w:tab w:val="left" w:pos="4320"/>
        <w:tab w:val="left" w:pos="7920"/>
      </w:tabs>
      <w:overflowPunct w:val="0"/>
      <w:autoSpaceDE w:val="0"/>
      <w:autoSpaceDN w:val="0"/>
      <w:adjustRightInd w:val="0"/>
      <w:spacing w:after="0" w:line="240" w:lineRule="auto"/>
      <w:ind w:right="-1170"/>
      <w:textAlignment w:val="baseline"/>
    </w:pPr>
    <w:rPr>
      <w:rFonts w:ascii="Univers (WN)" w:eastAsia="Times New Roman" w:hAnsi="Univers (WN)" w:cs="Times New Roman"/>
      <w:szCs w:val="20"/>
    </w:rPr>
  </w:style>
  <w:style w:type="paragraph" w:customStyle="1" w:styleId="MO2">
    <w:name w:val="MO2"/>
    <w:rsid w:val="000A5B22"/>
    <w:pPr>
      <w:tabs>
        <w:tab w:val="left" w:pos="-1728"/>
        <w:tab w:val="left" w:pos="-1008"/>
        <w:tab w:val="left" w:pos="-288"/>
        <w:tab w:val="left" w:pos="288"/>
        <w:tab w:val="left" w:pos="432"/>
        <w:tab w:val="left" w:pos="576"/>
        <w:tab w:val="left" w:pos="864"/>
        <w:tab w:val="left" w:pos="1152"/>
        <w:tab w:val="left" w:pos="1296"/>
        <w:tab w:val="left" w:pos="1440"/>
        <w:tab w:val="left" w:pos="1728"/>
        <w:tab w:val="left" w:pos="2016"/>
        <w:tab w:val="left" w:pos="2736"/>
        <w:tab w:val="left" w:pos="3168"/>
      </w:tabs>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styleId="CommentReference">
    <w:name w:val="annotation reference"/>
    <w:basedOn w:val="DefaultParagraphFont"/>
    <w:semiHidden/>
    <w:rsid w:val="005964BC"/>
    <w:rPr>
      <w:sz w:val="16"/>
      <w:szCs w:val="16"/>
    </w:rPr>
  </w:style>
  <w:style w:type="paragraph" w:styleId="CommentText">
    <w:name w:val="annotation text"/>
    <w:basedOn w:val="Normal"/>
    <w:link w:val="CommentTextChar"/>
    <w:semiHidden/>
    <w:rsid w:val="005964BC"/>
  </w:style>
  <w:style w:type="character" w:customStyle="1" w:styleId="CommentTextChar">
    <w:name w:val="Comment Text Char"/>
    <w:basedOn w:val="DefaultParagraphFont"/>
    <w:link w:val="CommentText"/>
    <w:semiHidden/>
    <w:rsid w:val="005964B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964BC"/>
    <w:rPr>
      <w:rFonts w:ascii="Tahoma" w:hAnsi="Tahoma" w:cs="Tahoma"/>
      <w:sz w:val="16"/>
      <w:szCs w:val="16"/>
    </w:rPr>
  </w:style>
  <w:style w:type="character" w:customStyle="1" w:styleId="BalloonTextChar">
    <w:name w:val="Balloon Text Char"/>
    <w:basedOn w:val="DefaultParagraphFont"/>
    <w:link w:val="BalloonText"/>
    <w:uiPriority w:val="99"/>
    <w:semiHidden/>
    <w:rsid w:val="005964BC"/>
    <w:rPr>
      <w:rFonts w:ascii="Tahoma" w:eastAsia="Times New Roman" w:hAnsi="Tahoma" w:cs="Tahoma"/>
      <w:sz w:val="16"/>
      <w:szCs w:val="16"/>
    </w:rPr>
  </w:style>
  <w:style w:type="paragraph" w:styleId="ListParagraph">
    <w:name w:val="List Paragraph"/>
    <w:basedOn w:val="Normal"/>
    <w:uiPriority w:val="34"/>
    <w:qFormat/>
    <w:rsid w:val="00A907D7"/>
    <w:pPr>
      <w:ind w:left="720"/>
      <w:contextualSpacing/>
    </w:pPr>
  </w:style>
  <w:style w:type="character" w:styleId="Hyperlink">
    <w:name w:val="Hyperlink"/>
    <w:basedOn w:val="DefaultParagraphFont"/>
    <w:uiPriority w:val="99"/>
    <w:unhideWhenUsed/>
    <w:rsid w:val="00777379"/>
    <w:rPr>
      <w:color w:val="0000FF" w:themeColor="hyperlink"/>
      <w:u w:val="single"/>
    </w:rPr>
  </w:style>
  <w:style w:type="paragraph" w:styleId="Header">
    <w:name w:val="header"/>
    <w:basedOn w:val="Normal"/>
    <w:link w:val="HeaderChar"/>
    <w:uiPriority w:val="99"/>
    <w:unhideWhenUsed/>
    <w:rsid w:val="00986C24"/>
    <w:pPr>
      <w:tabs>
        <w:tab w:val="center" w:pos="4680"/>
        <w:tab w:val="right" w:pos="9360"/>
      </w:tabs>
    </w:pPr>
  </w:style>
  <w:style w:type="character" w:customStyle="1" w:styleId="HeaderChar">
    <w:name w:val="Header Char"/>
    <w:basedOn w:val="DefaultParagraphFont"/>
    <w:link w:val="Header"/>
    <w:uiPriority w:val="99"/>
    <w:rsid w:val="00986C2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86C24"/>
    <w:pPr>
      <w:tabs>
        <w:tab w:val="center" w:pos="4680"/>
        <w:tab w:val="right" w:pos="9360"/>
      </w:tabs>
    </w:pPr>
  </w:style>
  <w:style w:type="character" w:customStyle="1" w:styleId="FooterChar">
    <w:name w:val="Footer Char"/>
    <w:basedOn w:val="DefaultParagraphFont"/>
    <w:link w:val="Footer"/>
    <w:uiPriority w:val="99"/>
    <w:rsid w:val="00986C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280C"/>
    <w:rPr>
      <w:b/>
      <w:bCs/>
    </w:rPr>
  </w:style>
  <w:style w:type="character" w:customStyle="1" w:styleId="CommentSubjectChar">
    <w:name w:val="Comment Subject Char"/>
    <w:basedOn w:val="CommentTextChar"/>
    <w:link w:val="CommentSubject"/>
    <w:uiPriority w:val="99"/>
    <w:semiHidden/>
    <w:rsid w:val="008A280C"/>
    <w:rPr>
      <w:rFonts w:ascii="Times New Roman" w:eastAsia="Times New Roman" w:hAnsi="Times New Roman" w:cs="Times New Roman"/>
      <w:b/>
      <w:bCs/>
      <w:sz w:val="20"/>
      <w:szCs w:val="20"/>
    </w:rPr>
  </w:style>
  <w:style w:type="paragraph" w:styleId="Revision">
    <w:name w:val="Revision"/>
    <w:hidden/>
    <w:uiPriority w:val="99"/>
    <w:semiHidden/>
    <w:rsid w:val="008A280C"/>
    <w:pPr>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0059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4473">
      <w:bodyDiv w:val="1"/>
      <w:marLeft w:val="0"/>
      <w:marRight w:val="0"/>
      <w:marTop w:val="0"/>
      <w:marBottom w:val="0"/>
      <w:divBdr>
        <w:top w:val="none" w:sz="0" w:space="0" w:color="auto"/>
        <w:left w:val="none" w:sz="0" w:space="0" w:color="auto"/>
        <w:bottom w:val="none" w:sz="0" w:space="0" w:color="auto"/>
        <w:right w:val="none" w:sz="0" w:space="0" w:color="auto"/>
      </w:divBdr>
    </w:div>
    <w:div w:id="92480736">
      <w:bodyDiv w:val="1"/>
      <w:marLeft w:val="0"/>
      <w:marRight w:val="0"/>
      <w:marTop w:val="0"/>
      <w:marBottom w:val="0"/>
      <w:divBdr>
        <w:top w:val="none" w:sz="0" w:space="0" w:color="auto"/>
        <w:left w:val="none" w:sz="0" w:space="0" w:color="auto"/>
        <w:bottom w:val="none" w:sz="0" w:space="0" w:color="auto"/>
        <w:right w:val="none" w:sz="0" w:space="0" w:color="auto"/>
      </w:divBdr>
    </w:div>
    <w:div w:id="113598092">
      <w:bodyDiv w:val="1"/>
      <w:marLeft w:val="0"/>
      <w:marRight w:val="0"/>
      <w:marTop w:val="0"/>
      <w:marBottom w:val="0"/>
      <w:divBdr>
        <w:top w:val="none" w:sz="0" w:space="0" w:color="auto"/>
        <w:left w:val="none" w:sz="0" w:space="0" w:color="auto"/>
        <w:bottom w:val="none" w:sz="0" w:space="0" w:color="auto"/>
        <w:right w:val="none" w:sz="0" w:space="0" w:color="auto"/>
      </w:divBdr>
    </w:div>
    <w:div w:id="201601495">
      <w:bodyDiv w:val="1"/>
      <w:marLeft w:val="0"/>
      <w:marRight w:val="0"/>
      <w:marTop w:val="0"/>
      <w:marBottom w:val="0"/>
      <w:divBdr>
        <w:top w:val="none" w:sz="0" w:space="0" w:color="auto"/>
        <w:left w:val="none" w:sz="0" w:space="0" w:color="auto"/>
        <w:bottom w:val="none" w:sz="0" w:space="0" w:color="auto"/>
        <w:right w:val="none" w:sz="0" w:space="0" w:color="auto"/>
      </w:divBdr>
    </w:div>
    <w:div w:id="438263815">
      <w:bodyDiv w:val="1"/>
      <w:marLeft w:val="0"/>
      <w:marRight w:val="0"/>
      <w:marTop w:val="0"/>
      <w:marBottom w:val="0"/>
      <w:divBdr>
        <w:top w:val="none" w:sz="0" w:space="0" w:color="auto"/>
        <w:left w:val="none" w:sz="0" w:space="0" w:color="auto"/>
        <w:bottom w:val="none" w:sz="0" w:space="0" w:color="auto"/>
        <w:right w:val="none" w:sz="0" w:space="0" w:color="auto"/>
      </w:divBdr>
    </w:div>
    <w:div w:id="790365391">
      <w:bodyDiv w:val="1"/>
      <w:marLeft w:val="0"/>
      <w:marRight w:val="0"/>
      <w:marTop w:val="0"/>
      <w:marBottom w:val="0"/>
      <w:divBdr>
        <w:top w:val="none" w:sz="0" w:space="0" w:color="auto"/>
        <w:left w:val="none" w:sz="0" w:space="0" w:color="auto"/>
        <w:bottom w:val="none" w:sz="0" w:space="0" w:color="auto"/>
        <w:right w:val="none" w:sz="0" w:space="0" w:color="auto"/>
      </w:divBdr>
    </w:div>
    <w:div w:id="849416105">
      <w:bodyDiv w:val="1"/>
      <w:marLeft w:val="0"/>
      <w:marRight w:val="0"/>
      <w:marTop w:val="0"/>
      <w:marBottom w:val="0"/>
      <w:divBdr>
        <w:top w:val="none" w:sz="0" w:space="0" w:color="auto"/>
        <w:left w:val="none" w:sz="0" w:space="0" w:color="auto"/>
        <w:bottom w:val="none" w:sz="0" w:space="0" w:color="auto"/>
        <w:right w:val="none" w:sz="0" w:space="0" w:color="auto"/>
      </w:divBdr>
    </w:div>
    <w:div w:id="1330210598">
      <w:bodyDiv w:val="1"/>
      <w:marLeft w:val="0"/>
      <w:marRight w:val="0"/>
      <w:marTop w:val="0"/>
      <w:marBottom w:val="0"/>
      <w:divBdr>
        <w:top w:val="none" w:sz="0" w:space="0" w:color="auto"/>
        <w:left w:val="none" w:sz="0" w:space="0" w:color="auto"/>
        <w:bottom w:val="none" w:sz="0" w:space="0" w:color="auto"/>
        <w:right w:val="none" w:sz="0" w:space="0" w:color="auto"/>
      </w:divBdr>
    </w:div>
    <w:div w:id="1475559664">
      <w:bodyDiv w:val="1"/>
      <w:marLeft w:val="0"/>
      <w:marRight w:val="0"/>
      <w:marTop w:val="0"/>
      <w:marBottom w:val="0"/>
      <w:divBdr>
        <w:top w:val="none" w:sz="0" w:space="0" w:color="auto"/>
        <w:left w:val="none" w:sz="0" w:space="0" w:color="auto"/>
        <w:bottom w:val="none" w:sz="0" w:space="0" w:color="auto"/>
        <w:right w:val="none" w:sz="0" w:space="0" w:color="auto"/>
      </w:divBdr>
    </w:div>
    <w:div w:id="1935548794">
      <w:bodyDiv w:val="1"/>
      <w:marLeft w:val="0"/>
      <w:marRight w:val="0"/>
      <w:marTop w:val="0"/>
      <w:marBottom w:val="0"/>
      <w:divBdr>
        <w:top w:val="none" w:sz="0" w:space="0" w:color="auto"/>
        <w:left w:val="none" w:sz="0" w:space="0" w:color="auto"/>
        <w:bottom w:val="none" w:sz="0" w:space="0" w:color="auto"/>
        <w:right w:val="none" w:sz="0" w:space="0" w:color="auto"/>
      </w:divBdr>
    </w:div>
    <w:div w:id="213058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F448B-5A84-4A6D-AC6D-5295894B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1650</Words>
  <Characters>9409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Missouri Gas Energy</Company>
  <LinksUpToDate>false</LinksUpToDate>
  <CharactersWithSpaces>11037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Noack</dc:creator>
  <cp:lastModifiedBy>Jim</cp:lastModifiedBy>
  <cp:revision>6</cp:revision>
  <cp:lastPrinted>2018-05-22T14:29:00Z</cp:lastPrinted>
  <dcterms:created xsi:type="dcterms:W3CDTF">2018-05-23T23:39:00Z</dcterms:created>
  <dcterms:modified xsi:type="dcterms:W3CDTF">2018-05-24T16:52:00Z</dcterms:modified>
</cp:coreProperties>
</file>