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2737" w14:textId="77777777" w:rsidR="004F4FCB" w:rsidRDefault="00756A84">
      <w:pPr>
        <w:spacing w:before="68" w:line="247" w:lineRule="auto"/>
        <w:ind w:left="827" w:right="848"/>
        <w:jc w:val="center"/>
        <w:rPr>
          <w:b/>
          <w:sz w:val="36"/>
        </w:rPr>
      </w:pPr>
      <w:r>
        <w:rPr>
          <w:b/>
          <w:sz w:val="36"/>
        </w:rPr>
        <w:t>BEFORE THE PUBLIC SERVICE COMMISSION OF THE STATE OF MISSOURI</w:t>
      </w:r>
    </w:p>
    <w:p w14:paraId="5616484A" w14:textId="77777777" w:rsidR="004F4FCB" w:rsidRDefault="00A67FE1">
      <w:pPr>
        <w:pStyle w:val="BodyText"/>
        <w:spacing w:before="3"/>
        <w:ind w:left="0"/>
        <w:rPr>
          <w:b/>
          <w:sz w:val="47"/>
        </w:rPr>
      </w:pPr>
    </w:p>
    <w:p w14:paraId="2FE01A85" w14:textId="77777777" w:rsidR="004F4FCB" w:rsidRDefault="00756A84">
      <w:pPr>
        <w:pStyle w:val="BodyText"/>
        <w:tabs>
          <w:tab w:val="left" w:pos="4780"/>
        </w:tabs>
      </w:pPr>
      <w:r>
        <w:t>In the Matter of a</w:t>
      </w:r>
      <w:r>
        <w:rPr>
          <w:spacing w:val="3"/>
        </w:rPr>
        <w:t xml:space="preserve"> </w:t>
      </w:r>
      <w:r>
        <w:t>Proposed Rule</w:t>
      </w:r>
      <w:r>
        <w:tab/>
        <w:t>)</w:t>
      </w:r>
    </w:p>
    <w:p w14:paraId="43663FC6" w14:textId="77777777" w:rsidR="004F4FCB" w:rsidRDefault="00756A84">
      <w:pPr>
        <w:tabs>
          <w:tab w:val="left" w:pos="4780"/>
          <w:tab w:val="left" w:pos="5681"/>
        </w:tabs>
        <w:spacing w:before="8"/>
        <w:ind w:left="100"/>
        <w:rPr>
          <w:b/>
          <w:sz w:val="24"/>
        </w:rPr>
      </w:pPr>
      <w:r>
        <w:rPr>
          <w:sz w:val="24"/>
        </w:rPr>
        <w:t>Regarding An Environmental Improvement</w:t>
      </w:r>
      <w:r>
        <w:rPr>
          <w:sz w:val="24"/>
        </w:rPr>
        <w:tab/>
        <w:t>)</w:t>
      </w:r>
      <w:r>
        <w:rPr>
          <w:sz w:val="24"/>
        </w:rPr>
        <w:tab/>
      </w:r>
      <w:r>
        <w:rPr>
          <w:b/>
          <w:sz w:val="24"/>
          <w:u w:val="thick"/>
        </w:rPr>
        <w:t>File No. AX-2018-0241</w:t>
      </w:r>
    </w:p>
    <w:p w14:paraId="44A97881" w14:textId="77777777" w:rsidR="004F4FCB" w:rsidRDefault="00756A84">
      <w:pPr>
        <w:pStyle w:val="BodyText"/>
        <w:tabs>
          <w:tab w:val="left" w:pos="4780"/>
        </w:tabs>
      </w:pPr>
      <w:r>
        <w:t>Contingency Fund</w:t>
      </w:r>
      <w:r>
        <w:tab/>
        <w:t>)</w:t>
      </w:r>
    </w:p>
    <w:p w14:paraId="3480C415" w14:textId="77777777" w:rsidR="004F4FCB" w:rsidRDefault="00756A84">
      <w:pPr>
        <w:spacing w:before="207"/>
        <w:ind w:left="827" w:right="846"/>
        <w:jc w:val="center"/>
        <w:rPr>
          <w:b/>
          <w:sz w:val="28"/>
        </w:rPr>
      </w:pPr>
      <w:r>
        <w:rPr>
          <w:b/>
          <w:sz w:val="28"/>
        </w:rPr>
        <w:t>COMMENTS OF MISSOURI-AMERICAN WATER COMPANY</w:t>
      </w:r>
    </w:p>
    <w:p w14:paraId="4AEF1D97" w14:textId="77777777" w:rsidR="004F4FCB" w:rsidRDefault="00A67FE1">
      <w:pPr>
        <w:pStyle w:val="BodyText"/>
        <w:ind w:left="0"/>
      </w:pPr>
    </w:p>
    <w:p w14:paraId="524EFA07" w14:textId="77777777" w:rsidR="004F4FCB" w:rsidRDefault="00756A84" w:rsidP="00D63AFA">
      <w:pPr>
        <w:pStyle w:val="BodyText"/>
        <w:spacing w:line="480" w:lineRule="auto"/>
        <w:ind w:firstLine="719"/>
      </w:pPr>
      <w:r>
        <w:t>COMES NOW Missouri-American Water Company (“MAWC” or “Company”) and, pursuant to the Notice to Submit Comments in this docket published in the Missouri Register, hereby submits these comments on the proposed adoption of 4 CSR 240-10.095, as follows:</w:t>
      </w:r>
    </w:p>
    <w:p w14:paraId="3ADAC605" w14:textId="77777777" w:rsidR="00C82633" w:rsidRDefault="00756A84" w:rsidP="00FD5029">
      <w:pPr>
        <w:pStyle w:val="BodyText"/>
        <w:numPr>
          <w:ilvl w:val="0"/>
          <w:numId w:val="1"/>
        </w:numPr>
        <w:spacing w:line="480" w:lineRule="auto"/>
        <w:ind w:left="0" w:firstLine="819"/>
      </w:pPr>
      <w:r>
        <w:t>The Commission has stated that the goal behind this rulemaking is “to provide parameters and procedures for small water or sewer utilities or both to request a special fund to collect revenues from customers to make improvements necessitated by environmental regulations.”  The Company supports this goal.</w:t>
      </w:r>
    </w:p>
    <w:p w14:paraId="75EB81BC" w14:textId="55CEB83A" w:rsidR="00A22DA0" w:rsidRDefault="00756A84" w:rsidP="00A22DA0">
      <w:pPr>
        <w:pStyle w:val="BodyText"/>
        <w:numPr>
          <w:ilvl w:val="0"/>
          <w:numId w:val="1"/>
        </w:numPr>
        <w:spacing w:line="480" w:lineRule="auto"/>
        <w:ind w:left="0" w:firstLine="819"/>
      </w:pPr>
      <w:r>
        <w:t xml:space="preserve"> In its current form, the rule is only available to a water or sewer utility serving eight thousand (8,000) customers or less.   MAWC submits that such a rule should be available to all regulated water and sewer utilities in Missouri.  It should not be limited to water and sewer utilities with less than 8,000 customers, or those utilities that happened to be owned by a parent company that sets up each water and sewer company it owns in Missouri a separate legal entity, which may result in keeping the individual water and sewer companies under the eight thousand customer threshold.   </w:t>
      </w:r>
      <w:r w:rsidR="00A67FE1">
        <w:t xml:space="preserve">Further, section (3) of the rule requires the staff to investigate the “small utility’s financial resources and its ability to finance capital improvements. “ </w:t>
      </w:r>
      <w:bookmarkStart w:id="0" w:name="_GoBack"/>
      <w:bookmarkEnd w:id="0"/>
      <w:r w:rsidR="00A67FE1">
        <w:t xml:space="preserve">These </w:t>
      </w:r>
      <w:r>
        <w:t>requirement</w:t>
      </w:r>
      <w:r w:rsidR="00A67FE1">
        <w:t>s</w:t>
      </w:r>
      <w:r>
        <w:t xml:space="preserve"> would make the rule unavailable to MAWC and place the Company on an uneven playing field with other water and sewer companies in Missouri.  </w:t>
      </w:r>
    </w:p>
    <w:p w14:paraId="108590B7" w14:textId="3498A337" w:rsidR="00332A64" w:rsidRPr="00332A64" w:rsidRDefault="00332A64" w:rsidP="00A67FE1">
      <w:pPr>
        <w:pStyle w:val="BodyText"/>
        <w:numPr>
          <w:ilvl w:val="0"/>
          <w:numId w:val="1"/>
        </w:numPr>
        <w:spacing w:line="480" w:lineRule="auto"/>
        <w:ind w:left="0" w:firstLine="720"/>
      </w:pPr>
      <w:r w:rsidRPr="00332A64">
        <w:rPr>
          <w:rFonts w:eastAsia="Times New Roman"/>
        </w:rPr>
        <w:lastRenderedPageBreak/>
        <w:t xml:space="preserve">In regard to possible improper usage of the EICF funds, 4 CSR 240.095(8) indicates a complaint may be filed “seeking civil penalties . . .”  </w:t>
      </w:r>
      <w:r w:rsidR="005E0E09">
        <w:rPr>
          <w:rFonts w:eastAsia="Times New Roman"/>
        </w:rPr>
        <w:t xml:space="preserve">Perhaps the rule should be amended to make it </w:t>
      </w:r>
      <w:r w:rsidR="00A67FE1">
        <w:rPr>
          <w:rFonts w:eastAsia="Times New Roman"/>
        </w:rPr>
        <w:t>clear</w:t>
      </w:r>
      <w:r w:rsidR="005E0E09">
        <w:rPr>
          <w:rFonts w:eastAsia="Times New Roman"/>
        </w:rPr>
        <w:t xml:space="preserve"> that t</w:t>
      </w:r>
      <w:r w:rsidRPr="00332A64">
        <w:rPr>
          <w:rFonts w:eastAsia="Times New Roman"/>
        </w:rPr>
        <w:t>he Commission</w:t>
      </w:r>
      <w:r w:rsidR="005E0E09">
        <w:rPr>
          <w:rFonts w:eastAsia="Times New Roman"/>
        </w:rPr>
        <w:t xml:space="preserve">’s role in this regard would be to </w:t>
      </w:r>
      <w:r w:rsidRPr="00332A64">
        <w:rPr>
          <w:rFonts w:eastAsia="Times New Roman"/>
        </w:rPr>
        <w:t>authorize its General Counsel to seek such</w:t>
      </w:r>
      <w:r w:rsidR="005E0E09">
        <w:rPr>
          <w:rFonts w:eastAsia="Times New Roman"/>
        </w:rPr>
        <w:t xml:space="preserve"> civil penalties</w:t>
      </w:r>
      <w:r w:rsidRPr="00332A64">
        <w:rPr>
          <w:rFonts w:eastAsia="Times New Roman"/>
        </w:rPr>
        <w:t xml:space="preserve"> in the circuit courts</w:t>
      </w:r>
      <w:r w:rsidR="005E0E09">
        <w:rPr>
          <w:rFonts w:eastAsia="Times New Roman"/>
        </w:rPr>
        <w:t>.</w:t>
      </w:r>
    </w:p>
    <w:p w14:paraId="45866A7E" w14:textId="3F50E858" w:rsidR="001D2278" w:rsidRDefault="00756A84" w:rsidP="00A67FE1">
      <w:pPr>
        <w:pStyle w:val="BodyText"/>
        <w:spacing w:line="480" w:lineRule="auto"/>
        <w:ind w:left="0" w:firstLine="720"/>
      </w:pPr>
      <w:r>
        <w:t>The Company appreciates the opportunity to provide these comments.</w:t>
      </w:r>
    </w:p>
    <w:p w14:paraId="50B041BC" w14:textId="77777777" w:rsidR="00531145" w:rsidRDefault="00A67FE1" w:rsidP="00DB4FF4">
      <w:pPr>
        <w:pStyle w:val="BodyText"/>
        <w:spacing w:line="480" w:lineRule="auto"/>
        <w:ind w:left="0"/>
      </w:pPr>
    </w:p>
    <w:p w14:paraId="14D69A99" w14:textId="77777777" w:rsidR="001D2278" w:rsidRDefault="00756A84" w:rsidP="00DB4FF4">
      <w:pPr>
        <w:pStyle w:val="BodyText"/>
        <w:spacing w:line="480" w:lineRule="auto"/>
        <w:ind w:left="0"/>
      </w:pPr>
      <w:r>
        <w:t xml:space="preserve">Respectfully submitted, </w:t>
      </w:r>
    </w:p>
    <w:p w14:paraId="07F59622" w14:textId="77777777" w:rsidR="001D2278" w:rsidRDefault="00A67FE1" w:rsidP="001D2278">
      <w:pPr>
        <w:pStyle w:val="BodyText"/>
        <w:spacing w:line="480" w:lineRule="auto"/>
      </w:pPr>
    </w:p>
    <w:p w14:paraId="738D52D1" w14:textId="77777777" w:rsidR="001D2278" w:rsidRPr="001D2278" w:rsidRDefault="00756A84" w:rsidP="001D2278">
      <w:pPr>
        <w:pStyle w:val="BodyText"/>
        <w:ind w:left="101"/>
        <w:rPr>
          <w:b/>
        </w:rPr>
      </w:pPr>
      <w:r>
        <w:tab/>
      </w:r>
      <w:r>
        <w:tab/>
      </w:r>
      <w:r>
        <w:tab/>
      </w:r>
      <w:r>
        <w:tab/>
      </w:r>
      <w:r>
        <w:tab/>
      </w:r>
      <w:r>
        <w:tab/>
      </w:r>
      <w:r w:rsidRPr="001D2278">
        <w:rPr>
          <w:b/>
        </w:rPr>
        <w:t>MISSOURI-AMERICAN WATER COMPANY</w:t>
      </w:r>
    </w:p>
    <w:p w14:paraId="0FAF0C2C" w14:textId="77777777" w:rsidR="001D2278" w:rsidRDefault="00756A84" w:rsidP="001D2278">
      <w:pPr>
        <w:pStyle w:val="BodyText"/>
        <w:spacing w:line="480" w:lineRule="auto"/>
      </w:pPr>
      <w:r>
        <w:tab/>
      </w:r>
      <w:r>
        <w:tab/>
      </w:r>
      <w:r>
        <w:tab/>
      </w:r>
      <w:r>
        <w:tab/>
      </w:r>
      <w:r>
        <w:tab/>
      </w:r>
      <w:r>
        <w:tab/>
      </w:r>
    </w:p>
    <w:p w14:paraId="4972AB5B" w14:textId="77777777" w:rsidR="001D2278" w:rsidRPr="001D2278" w:rsidRDefault="00756A84" w:rsidP="001D2278">
      <w:pPr>
        <w:pStyle w:val="BodyText"/>
        <w:rPr>
          <w:u w:val="single"/>
        </w:rPr>
      </w:pPr>
      <w:r>
        <w:tab/>
      </w:r>
      <w:r>
        <w:tab/>
      </w:r>
      <w:r>
        <w:tab/>
      </w:r>
      <w:r>
        <w:tab/>
      </w:r>
      <w:r>
        <w:tab/>
      </w:r>
      <w:r>
        <w:tab/>
      </w:r>
      <w:r w:rsidRPr="001D2278">
        <w:rPr>
          <w:u w:val="single"/>
        </w:rPr>
        <w:t>/s/ Timothy W. Luft</w:t>
      </w:r>
    </w:p>
    <w:p w14:paraId="4F24A4D0" w14:textId="77777777" w:rsidR="001D2278" w:rsidRDefault="00756A84" w:rsidP="001D2278">
      <w:pPr>
        <w:pStyle w:val="BodyText"/>
        <w:ind w:left="101"/>
      </w:pPr>
      <w:r>
        <w:tab/>
      </w:r>
      <w:r>
        <w:tab/>
      </w:r>
      <w:r>
        <w:tab/>
      </w:r>
      <w:r>
        <w:tab/>
      </w:r>
      <w:r>
        <w:tab/>
      </w:r>
      <w:r>
        <w:tab/>
        <w:t>Timothy W. Luft, #40506</w:t>
      </w:r>
    </w:p>
    <w:p w14:paraId="4BD3A8D6" w14:textId="77777777" w:rsidR="001D2278" w:rsidRDefault="00756A84" w:rsidP="001D2278">
      <w:pPr>
        <w:pStyle w:val="BodyText"/>
        <w:ind w:left="101"/>
      </w:pPr>
      <w:r>
        <w:tab/>
      </w:r>
      <w:r>
        <w:tab/>
      </w:r>
      <w:r>
        <w:tab/>
      </w:r>
      <w:r>
        <w:tab/>
      </w:r>
      <w:r>
        <w:tab/>
      </w:r>
      <w:r>
        <w:tab/>
        <w:t>727 Craig Road</w:t>
      </w:r>
    </w:p>
    <w:p w14:paraId="1200FB74" w14:textId="77777777" w:rsidR="001D2278" w:rsidRDefault="00756A84" w:rsidP="001D2278">
      <w:pPr>
        <w:pStyle w:val="BodyText"/>
        <w:ind w:left="101"/>
      </w:pPr>
      <w:r>
        <w:tab/>
      </w:r>
      <w:r>
        <w:tab/>
      </w:r>
      <w:r>
        <w:tab/>
      </w:r>
      <w:r>
        <w:tab/>
      </w:r>
      <w:r>
        <w:tab/>
      </w:r>
      <w:r>
        <w:tab/>
        <w:t>St. Louis, Missouri   63141</w:t>
      </w:r>
    </w:p>
    <w:p w14:paraId="4ABB3F39" w14:textId="77777777" w:rsidR="001D2278" w:rsidRDefault="00756A84" w:rsidP="001D2278">
      <w:pPr>
        <w:pStyle w:val="BodyText"/>
        <w:ind w:left="101"/>
      </w:pPr>
      <w:r>
        <w:tab/>
      </w:r>
      <w:r>
        <w:tab/>
      </w:r>
      <w:r>
        <w:tab/>
      </w:r>
      <w:r>
        <w:tab/>
      </w:r>
      <w:r>
        <w:tab/>
      </w:r>
      <w:r>
        <w:tab/>
        <w:t>314-996-2270</w:t>
      </w:r>
    </w:p>
    <w:p w14:paraId="0C753C63" w14:textId="77777777" w:rsidR="001D2278" w:rsidRDefault="00756A84" w:rsidP="001D2278">
      <w:pPr>
        <w:pStyle w:val="BodyText"/>
        <w:ind w:left="101"/>
      </w:pPr>
      <w:r>
        <w:tab/>
      </w:r>
      <w:r>
        <w:tab/>
      </w:r>
      <w:r>
        <w:tab/>
      </w:r>
      <w:r>
        <w:tab/>
      </w:r>
      <w:r>
        <w:tab/>
      </w:r>
      <w:r>
        <w:tab/>
      </w:r>
      <w:hyperlink r:id="rId6" w:history="1">
        <w:r w:rsidRPr="004B44E9">
          <w:rPr>
            <w:rStyle w:val="Hyperlink"/>
          </w:rPr>
          <w:t>tim.luft@amwater.com</w:t>
        </w:r>
      </w:hyperlink>
    </w:p>
    <w:p w14:paraId="089A4ACE" w14:textId="77777777" w:rsidR="001D2278" w:rsidRDefault="00A67FE1" w:rsidP="001D2278">
      <w:pPr>
        <w:pStyle w:val="BodyText"/>
        <w:ind w:left="101"/>
      </w:pPr>
    </w:p>
    <w:p w14:paraId="22347417" w14:textId="77777777" w:rsidR="001D2278" w:rsidRDefault="00756A84" w:rsidP="001D2278">
      <w:pPr>
        <w:pStyle w:val="BodyText"/>
        <w:ind w:left="101"/>
      </w:pPr>
      <w:r>
        <w:t>Dated:  August 1, 2018</w:t>
      </w:r>
    </w:p>
    <w:p w14:paraId="5156531F" w14:textId="77777777" w:rsidR="001D2278" w:rsidRDefault="00A67FE1" w:rsidP="001D2278">
      <w:pPr>
        <w:pStyle w:val="BodyText"/>
        <w:spacing w:line="480" w:lineRule="auto"/>
      </w:pPr>
    </w:p>
    <w:p w14:paraId="77BFB203" w14:textId="77777777" w:rsidR="001D2278" w:rsidRDefault="00756A84" w:rsidP="001D2278">
      <w:pPr>
        <w:pStyle w:val="BodyText"/>
        <w:spacing w:line="480" w:lineRule="auto"/>
      </w:pPr>
      <w:r>
        <w:tab/>
      </w:r>
      <w:r>
        <w:tab/>
      </w:r>
      <w:r>
        <w:tab/>
      </w:r>
      <w:r>
        <w:tab/>
      </w:r>
      <w:r>
        <w:tab/>
      </w:r>
      <w:r>
        <w:tab/>
      </w:r>
    </w:p>
    <w:sectPr w:rsidR="001D2278" w:rsidSect="009A2506">
      <w:type w:val="continuous"/>
      <w:pgSz w:w="12240" w:h="15840"/>
      <w:pgMar w:top="1440" w:right="1440"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9C031" w16cid:durableId="1F0C1D90"/>
  <w16cid:commentId w16cid:paraId="4878B07E" w16cid:durableId="1F0C1D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7E5D"/>
    <w:multiLevelType w:val="multilevel"/>
    <w:tmpl w:val="1AC8D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77F09"/>
    <w:multiLevelType w:val="hybridMultilevel"/>
    <w:tmpl w:val="2A6E264C"/>
    <w:lvl w:ilvl="0" w:tplc="2A767EC0">
      <w:start w:val="1"/>
      <w:numFmt w:val="decimal"/>
      <w:lvlText w:val="%1."/>
      <w:lvlJc w:val="left"/>
      <w:pPr>
        <w:ind w:left="1179" w:hanging="360"/>
      </w:pPr>
      <w:rPr>
        <w:rFonts w:hint="default"/>
      </w:rPr>
    </w:lvl>
    <w:lvl w:ilvl="1" w:tplc="312CB408" w:tentative="1">
      <w:start w:val="1"/>
      <w:numFmt w:val="lowerLetter"/>
      <w:lvlText w:val="%2."/>
      <w:lvlJc w:val="left"/>
      <w:pPr>
        <w:ind w:left="1899" w:hanging="360"/>
      </w:pPr>
    </w:lvl>
    <w:lvl w:ilvl="2" w:tplc="3DBA9C94" w:tentative="1">
      <w:start w:val="1"/>
      <w:numFmt w:val="lowerRoman"/>
      <w:lvlText w:val="%3."/>
      <w:lvlJc w:val="right"/>
      <w:pPr>
        <w:ind w:left="2619" w:hanging="180"/>
      </w:pPr>
    </w:lvl>
    <w:lvl w:ilvl="3" w:tplc="46B63070" w:tentative="1">
      <w:start w:val="1"/>
      <w:numFmt w:val="decimal"/>
      <w:lvlText w:val="%4."/>
      <w:lvlJc w:val="left"/>
      <w:pPr>
        <w:ind w:left="3339" w:hanging="360"/>
      </w:pPr>
    </w:lvl>
    <w:lvl w:ilvl="4" w:tplc="C8A02C4E" w:tentative="1">
      <w:start w:val="1"/>
      <w:numFmt w:val="lowerLetter"/>
      <w:lvlText w:val="%5."/>
      <w:lvlJc w:val="left"/>
      <w:pPr>
        <w:ind w:left="4059" w:hanging="360"/>
      </w:pPr>
    </w:lvl>
    <w:lvl w:ilvl="5" w:tplc="25AA4288" w:tentative="1">
      <w:start w:val="1"/>
      <w:numFmt w:val="lowerRoman"/>
      <w:lvlText w:val="%6."/>
      <w:lvlJc w:val="right"/>
      <w:pPr>
        <w:ind w:left="4779" w:hanging="180"/>
      </w:pPr>
    </w:lvl>
    <w:lvl w:ilvl="6" w:tplc="CE287A88" w:tentative="1">
      <w:start w:val="1"/>
      <w:numFmt w:val="decimal"/>
      <w:lvlText w:val="%7."/>
      <w:lvlJc w:val="left"/>
      <w:pPr>
        <w:ind w:left="5499" w:hanging="360"/>
      </w:pPr>
    </w:lvl>
    <w:lvl w:ilvl="7" w:tplc="3B8486EA" w:tentative="1">
      <w:start w:val="1"/>
      <w:numFmt w:val="lowerLetter"/>
      <w:lvlText w:val="%8."/>
      <w:lvlJc w:val="left"/>
      <w:pPr>
        <w:ind w:left="6219" w:hanging="360"/>
      </w:pPr>
    </w:lvl>
    <w:lvl w:ilvl="8" w:tplc="38DE0FAA" w:tentative="1">
      <w:start w:val="1"/>
      <w:numFmt w:val="lowerRoman"/>
      <w:lvlText w:val="%9."/>
      <w:lvlJc w:val="right"/>
      <w:pPr>
        <w:ind w:left="69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64"/>
    <w:rsid w:val="00332A64"/>
    <w:rsid w:val="005B002A"/>
    <w:rsid w:val="005E0E09"/>
    <w:rsid w:val="00756A84"/>
    <w:rsid w:val="00A67FE1"/>
    <w:rsid w:val="00B63F70"/>
    <w:rsid w:val="00C0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EDFA"/>
  <w15:docId w15:val="{FF94B642-CD2A-4B41-AFA6-2877D16A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2278"/>
    <w:rPr>
      <w:color w:val="0000FF" w:themeColor="hyperlink"/>
      <w:u w:val="single"/>
    </w:rPr>
  </w:style>
  <w:style w:type="paragraph" w:styleId="BalloonText">
    <w:name w:val="Balloon Text"/>
    <w:basedOn w:val="Normal"/>
    <w:link w:val="BalloonTextChar"/>
    <w:uiPriority w:val="99"/>
    <w:semiHidden/>
    <w:unhideWhenUsed/>
    <w:rsid w:val="00332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A64"/>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332A64"/>
    <w:rPr>
      <w:sz w:val="16"/>
      <w:szCs w:val="16"/>
    </w:rPr>
  </w:style>
  <w:style w:type="paragraph" w:styleId="CommentText">
    <w:name w:val="annotation text"/>
    <w:basedOn w:val="Normal"/>
    <w:link w:val="CommentTextChar"/>
    <w:uiPriority w:val="99"/>
    <w:semiHidden/>
    <w:unhideWhenUsed/>
    <w:rsid w:val="00332A64"/>
    <w:rPr>
      <w:sz w:val="20"/>
      <w:szCs w:val="20"/>
    </w:rPr>
  </w:style>
  <w:style w:type="character" w:customStyle="1" w:styleId="CommentTextChar">
    <w:name w:val="Comment Text Char"/>
    <w:basedOn w:val="DefaultParagraphFont"/>
    <w:link w:val="CommentText"/>
    <w:uiPriority w:val="99"/>
    <w:semiHidden/>
    <w:rsid w:val="00332A6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2A64"/>
    <w:rPr>
      <w:b/>
      <w:bCs/>
    </w:rPr>
  </w:style>
  <w:style w:type="character" w:customStyle="1" w:styleId="CommentSubjectChar">
    <w:name w:val="Comment Subject Char"/>
    <w:basedOn w:val="CommentTextChar"/>
    <w:link w:val="CommentSubject"/>
    <w:uiPriority w:val="99"/>
    <w:semiHidden/>
    <w:rsid w:val="00332A64"/>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92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m.luft@amwat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8538-6372-45A4-AEDC-E807AAA1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 Luft</dc:creator>
  <cp:lastModifiedBy>Timothy W. Luft</cp:lastModifiedBy>
  <cp:revision>2</cp:revision>
  <dcterms:created xsi:type="dcterms:W3CDTF">2018-08-01T21:03:00Z</dcterms:created>
  <dcterms:modified xsi:type="dcterms:W3CDTF">2018-08-01T21:03:00Z</dcterms:modified>
</cp:coreProperties>
</file>