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sz w:val="24"/>
          <w:szCs w:val="24"/>
          <w:lang w:val="en-US"/>
        </w:rPr>
      </w:pPr>
      <w:r>
        <w:rPr>
          <w:rFonts w:hint="default"/>
          <w:sz w:val="24"/>
          <w:szCs w:val="24"/>
          <w:lang w:val="en-US"/>
        </w:rPr>
        <w:t>EC-2023-0395</w:t>
      </w:r>
    </w:p>
    <w:p>
      <w:pPr>
        <w:rPr>
          <w:rFonts w:hint="default"/>
          <w:sz w:val="24"/>
          <w:szCs w:val="24"/>
          <w:lang w:val="en-US"/>
        </w:rPr>
      </w:pPr>
    </w:p>
    <w:p>
      <w:pPr>
        <w:rPr>
          <w:rFonts w:hint="default"/>
          <w:sz w:val="24"/>
          <w:szCs w:val="24"/>
          <w:lang w:val="en-US"/>
        </w:rPr>
      </w:pPr>
      <w:r>
        <w:rPr>
          <w:rFonts w:hint="default"/>
          <w:sz w:val="24"/>
          <w:szCs w:val="24"/>
          <w:lang w:val="en-US"/>
        </w:rPr>
        <w:t>Brett Felber</w:t>
      </w:r>
    </w:p>
    <w:p>
      <w:pPr>
        <w:rPr>
          <w:rFonts w:hint="default"/>
          <w:sz w:val="24"/>
          <w:szCs w:val="24"/>
          <w:lang w:val="en-US"/>
        </w:rPr>
      </w:pPr>
      <w:r>
        <w:rPr>
          <w:rFonts w:hint="default"/>
          <w:sz w:val="24"/>
          <w:szCs w:val="24"/>
          <w:lang w:val="en-US"/>
        </w:rPr>
        <w:t xml:space="preserve">     VS</w:t>
      </w:r>
    </w:p>
    <w:p>
      <w:pPr>
        <w:rPr>
          <w:rFonts w:hint="default"/>
          <w:sz w:val="24"/>
          <w:szCs w:val="24"/>
          <w:lang w:val="en-US"/>
        </w:rPr>
      </w:pPr>
      <w:r>
        <w:rPr>
          <w:rFonts w:hint="default"/>
          <w:sz w:val="24"/>
          <w:szCs w:val="24"/>
          <w:lang w:val="en-US"/>
        </w:rPr>
        <w:t>Ameren Missouri</w:t>
      </w:r>
    </w:p>
    <w:p>
      <w:pPr>
        <w:rPr>
          <w:rFonts w:hint="default"/>
          <w:sz w:val="24"/>
          <w:szCs w:val="24"/>
          <w:lang w:val="en-US"/>
        </w:rPr>
      </w:pPr>
    </w:p>
    <w:p>
      <w:pPr>
        <w:rPr>
          <w:rFonts w:hint="default"/>
          <w:sz w:val="24"/>
          <w:szCs w:val="24"/>
          <w:lang w:val="en-US"/>
        </w:rPr>
      </w:pPr>
      <w:r>
        <w:rPr>
          <w:rFonts w:hint="default"/>
          <w:sz w:val="24"/>
          <w:szCs w:val="24"/>
          <w:lang w:val="en-US"/>
        </w:rPr>
        <w:t xml:space="preserve">          Proposed Order of Reconnection and Immediate Delivery of Utility Services.</w:t>
      </w:r>
    </w:p>
    <w:p>
      <w:pPr>
        <w:rPr>
          <w:rFonts w:hint="default"/>
          <w:sz w:val="24"/>
          <w:szCs w:val="24"/>
          <w:lang w:val="en-US"/>
        </w:rPr>
      </w:pPr>
    </w:p>
    <w:p>
      <w:pPr>
        <w:rPr>
          <w:rFonts w:hint="default"/>
          <w:sz w:val="24"/>
          <w:szCs w:val="24"/>
          <w:lang w:val="en-US"/>
        </w:rPr>
      </w:pPr>
      <w:r>
        <w:rPr>
          <w:rFonts w:hint="default"/>
          <w:sz w:val="24"/>
          <w:szCs w:val="24"/>
          <w:lang w:val="en-US"/>
        </w:rPr>
        <w:t>Complainant comes before the Commission and the Honorable to Propose an Immediate Order for Reconnection of Utility Services and Delivery of Utility Services.</w:t>
      </w:r>
    </w:p>
    <w:p>
      <w:pPr>
        <w:rPr>
          <w:rFonts w:hint="default"/>
          <w:sz w:val="24"/>
          <w:szCs w:val="24"/>
          <w:lang w:val="en-US"/>
        </w:rPr>
      </w:pPr>
    </w:p>
    <w:p>
      <w:pPr>
        <w:numPr>
          <w:ilvl w:val="0"/>
          <w:numId w:val="1"/>
        </w:numPr>
        <w:rPr>
          <w:rFonts w:hint="default"/>
          <w:sz w:val="24"/>
          <w:szCs w:val="24"/>
          <w:lang w:val="en-US"/>
        </w:rPr>
      </w:pPr>
      <w:r>
        <w:rPr>
          <w:rFonts w:hint="default"/>
          <w:sz w:val="24"/>
          <w:szCs w:val="24"/>
          <w:lang w:val="en-US"/>
        </w:rPr>
        <w:t>Complainant submitted a copy of a payment agreement which showed respondents failed to oblige, honor and illegally disconnected utility services on May 19, 2023.</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 again on September 17, 2023 submitted a legal copy of the same payment agreement, the agreement that the Complainant is in possession of and from Twilio, SendGrids Parent Company, confirming the payment agreement date.</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Complainants newest agreement sets a factual and accurate data record which confirms the Complainants complaint and Respondent illegally disconnected utility services and failed to honor, oblige and breach payment agreement.</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despite being introduced with numerous articles and the latest article in possession by the Complainant has failed to restore utility services.</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has made bogus, absurd and false claims, in which to date,. respondent hasn’t provided any documentation to the complainant in which requested.</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Respondent is purposely and failing to submit all document data to Complainant, as the Respondents know they are wrong in this matter and services should be immediately restored.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Respondent should be prepared to re-deliver and issue a reconnect order of utility services to the Complainants address by no later than 5 pm Monday September 18, 2023, as a result of their illegall disconnection.</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If Respondents failed to restore services by 5 pm on Monday September the Commission and the Honorable Judge Clark should be ready to issue the following below.</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Motion of Sanctions against the Respondents for failing to restore services.</w:t>
      </w:r>
    </w:p>
    <w:p>
      <w:pPr>
        <w:numPr>
          <w:ilvl w:val="0"/>
          <w:numId w:val="1"/>
        </w:numPr>
        <w:ind w:left="0" w:leftChars="0" w:firstLine="0" w:firstLineChars="0"/>
        <w:rPr>
          <w:rFonts w:hint="default"/>
          <w:sz w:val="24"/>
          <w:szCs w:val="24"/>
          <w:lang w:val="en-US"/>
        </w:rPr>
      </w:pPr>
      <w:r>
        <w:rPr>
          <w:rFonts w:hint="default"/>
          <w:sz w:val="24"/>
          <w:szCs w:val="24"/>
          <w:lang w:val="en-US"/>
        </w:rPr>
        <w:t>The Commission and Honorable Judge Clark should order an outside utility provider or utility service company or licensed and qualified electrical technicican to intercept the line from Ameren Missouri and restore utility services to the meter and seek a new meter is installed to the premises of activation and that services are restored by an outside vendor, as a result of respondents illegal and fraudulent matters.</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The respondents are held responsible for any fees occured and must pay any and all reasonable restoration fees of service if the line has to be ordered to be intercepted by an outside utility provider or qualified electrical technician.</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The Commission and Honorable Judge Clark see and or instruct Respondent to restore services as a result of not only violating numerous rules, regulations and tariffs, but also State laws.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After Complainants services are restored, The Commisison and the Honorable Judge Clark issue a 1 year restraining order from allowing Ameren Missouri to disconnect the line or the meter in place and that the Commission and Honorable Judge Clark see that the Respondents follow all rules, regulations and tariffs, along with Federal and State laws.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 xml:space="preserve">As a result of the Respondents gross and negligent actions, the Complainant has had to experience a financial hardship, in which should have never occured. The Complainant has had to expend more money into a generator, gas and propane services for the generator to operate. Battery backup generator inverters to run and operate the premises at a premium cost, that the Respondents should be held liable for and be ordered to repay and reimburse the tenants for. </w:t>
      </w:r>
    </w:p>
    <w:p>
      <w:pPr>
        <w:numPr>
          <w:numId w:val="0"/>
        </w:numPr>
        <w:ind w:leftChars="0"/>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The Complainant has reached out to the Respondent numerous times to rectify the situation and has given the Respondents a generous amount of time to rectify the situation, only for the Respondents to abuse the proces, neglect the process and try to extort the Complainant into monies not owed and monies that were not owed on May 19, 2023.</w:t>
      </w:r>
    </w:p>
    <w:p>
      <w:pPr>
        <w:numPr>
          <w:numId w:val="0"/>
        </w:numPr>
        <w:rPr>
          <w:rFonts w:hint="default"/>
          <w:sz w:val="24"/>
          <w:szCs w:val="24"/>
          <w:lang w:val="en-US"/>
        </w:rPr>
      </w:pPr>
    </w:p>
    <w:p>
      <w:pPr>
        <w:numPr>
          <w:ilvl w:val="0"/>
          <w:numId w:val="1"/>
        </w:numPr>
        <w:ind w:left="0" w:leftChars="0" w:firstLine="0" w:firstLineChars="0"/>
        <w:rPr>
          <w:rFonts w:hint="default"/>
          <w:sz w:val="24"/>
          <w:szCs w:val="24"/>
          <w:lang w:val="en-US"/>
        </w:rPr>
      </w:pPr>
      <w:r>
        <w:rPr>
          <w:rFonts w:hint="default"/>
          <w:sz w:val="24"/>
          <w:szCs w:val="24"/>
          <w:lang w:val="en-US"/>
        </w:rPr>
        <w:t>Complainants reason behind a 1 year barring of any sort of disconnection of services, is for the following reasons.</w:t>
      </w:r>
    </w:p>
    <w:p>
      <w:pPr>
        <w:numPr>
          <w:numId w:val="0"/>
        </w:numPr>
        <w:ind w:leftChars="0"/>
        <w:rPr>
          <w:rFonts w:hint="default"/>
          <w:sz w:val="24"/>
          <w:szCs w:val="24"/>
          <w:lang w:val="en-US"/>
        </w:rPr>
      </w:pPr>
    </w:p>
    <w:p>
      <w:pPr>
        <w:numPr>
          <w:ilvl w:val="0"/>
          <w:numId w:val="2"/>
        </w:numPr>
        <w:ind w:leftChars="0"/>
        <w:rPr>
          <w:rFonts w:hint="default"/>
          <w:sz w:val="24"/>
          <w:szCs w:val="24"/>
          <w:lang w:val="en-US"/>
        </w:rPr>
      </w:pPr>
      <w:r>
        <w:rPr>
          <w:rFonts w:hint="default"/>
          <w:sz w:val="24"/>
          <w:szCs w:val="24"/>
          <w:lang w:val="en-US"/>
        </w:rPr>
        <w:t>Respondents have showed a repeated history of pattern of illegal disconnection of services to the Complainant, whether personal or business accounts.</w:t>
      </w:r>
    </w:p>
    <w:p>
      <w:pPr>
        <w:numPr>
          <w:numId w:val="0"/>
        </w:numPr>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Respondents have shown a history of not working and using illegal tactics in order to force or demand payment on an account.</w:t>
      </w:r>
    </w:p>
    <w:p>
      <w:pPr>
        <w:numPr>
          <w:numId w:val="0"/>
        </w:numPr>
        <w:ind w:leftChars="0"/>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Respondents have shown a history of failing to oblige, honor payment agreement, referenced by May 18, 2023 contract date of May 22, 2023.</w:t>
      </w:r>
    </w:p>
    <w:p>
      <w:pPr>
        <w:numPr>
          <w:ilvl w:val="0"/>
          <w:numId w:val="2"/>
        </w:numPr>
        <w:ind w:left="0" w:leftChars="0" w:firstLine="0" w:firstLineChars="0"/>
        <w:rPr>
          <w:rFonts w:hint="default"/>
          <w:sz w:val="24"/>
          <w:szCs w:val="24"/>
          <w:lang w:val="en-US"/>
        </w:rPr>
      </w:pPr>
      <w:r>
        <w:rPr>
          <w:rFonts w:hint="default"/>
          <w:sz w:val="24"/>
          <w:szCs w:val="24"/>
          <w:lang w:val="en-US"/>
        </w:rPr>
        <w:t>Respondents have a history of adding junk charges and bogus fees on Complainants account in which to date, Respondents have failed to remove, despite Complainant showing and highlighting those for the Respondent to see.</w:t>
      </w:r>
    </w:p>
    <w:p>
      <w:pPr>
        <w:numPr>
          <w:numId w:val="0"/>
        </w:numPr>
        <w:ind w:leftChars="0"/>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Respondents simply cannot be trusted any longer on this matter. This is a clear case of negligence and vendetta against the Complainat, compromised by the Respondent Ameren Missouri. When or if the Complainant has had to file a complaint against Ameren Missouri, with the AG’s Office, prior to this complaint or prior complaints with the informal side of the PSC whether personal or business. The outcome has been in favor on each and every complaint filed by Mr. Felber in his favor and has resulted in an action having to be done on the side of Respondent.</w:t>
      </w:r>
    </w:p>
    <w:p>
      <w:pPr>
        <w:numPr>
          <w:numId w:val="0"/>
        </w:numPr>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Respondents cannot be trusted any longer in this matter and cannot continue with their exgtended period of lies any longer. Complainant has compiled an abundance of exhibits which show Respondent failed to comply. Regardless to date Respondent has failed to reach out to Mr. Felber to restore services.</w:t>
      </w:r>
    </w:p>
    <w:p>
      <w:pPr>
        <w:numPr>
          <w:numId w:val="0"/>
        </w:numPr>
        <w:ind w:leftChars="0"/>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Respondents cannont be trusted any longer and have tainted this matter worse than what it should have been. Even Respondents SPF, DKIM, ISP outreach providers records confirm that Respondent failed to comply with payment agreement letter and newest Discovery introudced which will confirm and that has been uploaded through EFIS and given to the Complainant.</w:t>
      </w:r>
    </w:p>
    <w:p>
      <w:pPr>
        <w:numPr>
          <w:numId w:val="0"/>
        </w:numPr>
        <w:ind w:leftChars="0"/>
        <w:rPr>
          <w:rFonts w:hint="default"/>
          <w:sz w:val="24"/>
          <w:szCs w:val="24"/>
          <w:lang w:val="en-US"/>
        </w:rPr>
      </w:pPr>
    </w:p>
    <w:p>
      <w:pPr>
        <w:numPr>
          <w:ilvl w:val="0"/>
          <w:numId w:val="2"/>
        </w:numPr>
        <w:ind w:left="0" w:leftChars="0" w:firstLine="0" w:firstLineChars="0"/>
        <w:rPr>
          <w:rFonts w:hint="default"/>
          <w:sz w:val="24"/>
          <w:szCs w:val="24"/>
          <w:lang w:val="en-US"/>
        </w:rPr>
      </w:pPr>
      <w:r>
        <w:rPr>
          <w:rFonts w:hint="default"/>
          <w:sz w:val="24"/>
          <w:szCs w:val="24"/>
          <w:lang w:val="en-US"/>
        </w:rPr>
        <w:t xml:space="preserve">In fact, Complainant belives the real reason why Respondent wants to dump SendGrid is because Complainants matter isn’t the only matter that Respondent has failed to follow protocol. Complainant believe that Respondent has a histroy of doing clearly to the complainant, but also possibly other Ameren customers too. In fact Complainant has reason to believe that Respondent knows they are in the wrong, thus why they mysteriously want to now dump SendGrid . </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Whereas the Complainant prays the Commission and Honorable Judge Clark order Respondent to restore utility services by no later than 5 pm Monday September 18, 2023, as a result of the payment agreement confirming the accurate said details submitted to the Complainant, which will show Respondent defaulted, failed to oblige or honor and in fact illegally disconnected utility services. </w:t>
      </w:r>
    </w:p>
    <w:p>
      <w:pPr>
        <w:numPr>
          <w:numId w:val="0"/>
        </w:numPr>
        <w:rPr>
          <w:rFonts w:hint="default"/>
          <w:sz w:val="24"/>
          <w:szCs w:val="24"/>
          <w:lang w:val="en-US"/>
        </w:rPr>
      </w:pPr>
    </w:p>
    <w:p>
      <w:pPr>
        <w:numPr>
          <w:numId w:val="0"/>
        </w:numPr>
        <w:rPr>
          <w:rFonts w:hint="default"/>
          <w:sz w:val="24"/>
          <w:szCs w:val="24"/>
          <w:lang w:val="en-US"/>
        </w:rPr>
      </w:pPr>
      <w:r>
        <w:rPr>
          <w:rFonts w:hint="default"/>
          <w:sz w:val="24"/>
          <w:szCs w:val="24"/>
          <w:lang w:val="en-US"/>
        </w:rPr>
        <w:t xml:space="preserve">                                                           Respectfully,</w:t>
      </w:r>
    </w:p>
    <w:p>
      <w:pPr>
        <w:numPr>
          <w:numId w:val="0"/>
        </w:numPr>
        <w:rPr>
          <w:rFonts w:hint="default"/>
          <w:sz w:val="24"/>
          <w:szCs w:val="24"/>
          <w:lang w:val="en-US"/>
        </w:rPr>
      </w:pPr>
      <w:r>
        <w:rPr>
          <w:rFonts w:hint="default"/>
          <w:sz w:val="24"/>
          <w:szCs w:val="24"/>
          <w:lang w:val="en-US"/>
        </w:rPr>
        <w:t xml:space="preserve">                                                                  Brett Felber</w:t>
      </w:r>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altName w:val="宋体-简"/>
    <w:panose1 w:val="00000000000000000000"/>
    <w:charset w:val="86"/>
    <w:family w:val="auto"/>
    <w:pitch w:val="default"/>
    <w:sig w:usb0="00000000" w:usb1="00000000" w:usb2="00000000" w:usb3="00000000" w:csb0="00000000" w:csb1="00000000"/>
  </w:font>
  <w:font w:name="宋体-简">
    <w:panose1 w:val="02010600040101010101"/>
    <w:charset w:val="86"/>
    <w:family w:val="auto"/>
    <w:pitch w:val="default"/>
    <w:sig w:usb0="00000000" w:usb1="00000000" w:usb2="00000000" w:usb3="00000000" w:csb0="00160000" w:csb1="00000000"/>
  </w:font>
  <w:font w:name="Arial">
    <w:panose1 w:val="020B0604020202020204"/>
    <w:charset w:val="00"/>
    <w:family w:val="swiss"/>
    <w:pitch w:val="default"/>
    <w:sig w:usb0="00000000" w:usb1="00000000" w:usb2="00000000" w:usb3="00000000" w:csb0="00000000" w:csb1="00000000"/>
  </w:font>
  <w:font w:name="黑体">
    <w:altName w:val="黑体-简"/>
    <w:panose1 w:val="02010600030101010101"/>
    <w:charset w:val="00"/>
    <w:family w:val="auto"/>
    <w:pitch w:val="default"/>
    <w:sig w:usb0="00000001" w:usb1="080E0000" w:usb2="00000010" w:usb3="00000000" w:csb0="00040000" w:csb1="00000000"/>
  </w:font>
  <w:font w:name="黑体-简">
    <w:panose1 w:val="02000000000000000000"/>
    <w:charset w:val="86"/>
    <w:family w:val="auto"/>
    <w:pitch w:val="default"/>
    <w:sig w:usb0="00000000" w:usb1="00000000" w:usb2="00000000" w:usb3="00000000" w:csb0="00160000" w:csb1="00000000"/>
  </w:font>
  <w:font w:name="Courier New">
    <w:panose1 w:val="02070309020205020404"/>
    <w:charset w:val="00"/>
    <w:family w:val="modern"/>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0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SimSun">
    <w:altName w:val="宋体-简"/>
    <w:panose1 w:val="02010600030101010101"/>
    <w:charset w:val="86"/>
    <w:family w:val="auto"/>
    <w:pitch w:val="default"/>
    <w:sig w:usb0="00000000" w:usb1="0000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3FE069"/>
    <w:multiLevelType w:val="singleLevel"/>
    <w:tmpl w:val="F83FE069"/>
    <w:lvl w:ilvl="0" w:tentative="0">
      <w:start w:val="1"/>
      <w:numFmt w:val="decimal"/>
      <w:suff w:val="space"/>
      <w:lvlText w:val="%1)"/>
      <w:lvlJc w:val="left"/>
    </w:lvl>
  </w:abstractNum>
  <w:abstractNum w:abstractNumId="1">
    <w:nsid w:val="FBFE90B3"/>
    <w:multiLevelType w:val="singleLevel"/>
    <w:tmpl w:val="FBFE90B3"/>
    <w:lvl w:ilvl="0" w:tentative="0">
      <w:start w:val="1"/>
      <w:numFmt w:val="decimal"/>
      <w:suff w:val="space"/>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BBF782CA"/>
    <w:rsid w:val="BBF782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41</TotalTime>
  <ScaleCrop>false</ScaleCrop>
  <LinksUpToDate>false</LinksUpToDate>
  <CharactersWithSpaces>0</CharactersWithSpaces>
  <Application>WPS Office_5.4.1.7973_F1E327BC-269C-435d-A152-05C5408002CA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2023-09-17T16:44:00Z</dcterms:created>
  <dc:creator>brettfelber</dc:creator>
  <cp:lastModifiedBy>FelberBrett</cp:lastModifiedBy>
  <dcterms:modified xsi:type="dcterms:W3CDTF">2023-09-17T17:25:20Z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1033-5.4.1.7973</vt:lpwstr>
  </property>
</Properties>
</file>