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F653E" w14:textId="77777777" w:rsidR="008B56BB" w:rsidRDefault="007A652A">
      <w:pPr>
        <w:spacing w:after="0" w:line="259" w:lineRule="auto"/>
        <w:ind w:right="5"/>
        <w:jc w:val="center"/>
      </w:pPr>
      <w:r>
        <w:rPr>
          <w:b/>
        </w:rPr>
        <w:t xml:space="preserve">BEFORE THE PUBLIC SERVICE COMMISSION </w:t>
      </w:r>
    </w:p>
    <w:p w14:paraId="512BB49E" w14:textId="77777777" w:rsidR="008B56BB" w:rsidRDefault="007A652A">
      <w:pPr>
        <w:spacing w:after="0" w:line="259" w:lineRule="auto"/>
        <w:ind w:right="1"/>
        <w:jc w:val="center"/>
      </w:pPr>
      <w:r>
        <w:rPr>
          <w:b/>
        </w:rPr>
        <w:t>OF THE STATE OF MISSOURI</w:t>
      </w:r>
      <w:r>
        <w:t xml:space="preserve"> </w:t>
      </w:r>
    </w:p>
    <w:p w14:paraId="14BCFAFA" w14:textId="77777777" w:rsidR="008B56BB" w:rsidRDefault="007A652A">
      <w:pPr>
        <w:spacing w:after="5" w:line="259" w:lineRule="auto"/>
        <w:ind w:left="0" w:firstLine="0"/>
        <w:jc w:val="left"/>
      </w:pPr>
      <w:r>
        <w:t xml:space="preserve"> </w:t>
      </w:r>
    </w:p>
    <w:p w14:paraId="6F9B7A9A" w14:textId="77777777" w:rsidR="00DC0BD4" w:rsidRDefault="00DC0BD4" w:rsidP="00DC0BD4">
      <w:pPr>
        <w:tabs>
          <w:tab w:val="center" w:pos="5080"/>
        </w:tabs>
        <w:spacing w:line="256" w:lineRule="auto"/>
        <w:ind w:left="-15" w:firstLine="0"/>
        <w:jc w:val="left"/>
      </w:pPr>
      <w:r>
        <w:t xml:space="preserve">In the Matter of the Application of Michael R. </w:t>
      </w:r>
      <w:r>
        <w:tab/>
        <w:t xml:space="preserve">) </w:t>
      </w:r>
    </w:p>
    <w:p w14:paraId="3ABB56CA" w14:textId="77777777" w:rsidR="00DC0BD4" w:rsidRDefault="00DC0BD4" w:rsidP="00DC0BD4">
      <w:pPr>
        <w:tabs>
          <w:tab w:val="center" w:pos="5080"/>
          <w:tab w:val="center" w:pos="5760"/>
        </w:tabs>
        <w:spacing w:line="256" w:lineRule="auto"/>
        <w:ind w:left="-15" w:firstLine="0"/>
        <w:jc w:val="left"/>
      </w:pPr>
      <w:r>
        <w:t xml:space="preserve">Davis for Change of Electric Supplier </w:t>
      </w:r>
      <w:proofErr w:type="gramStart"/>
      <w:r>
        <w:t xml:space="preserve">from  </w:t>
      </w:r>
      <w:r>
        <w:tab/>
      </w:r>
      <w:proofErr w:type="gramEnd"/>
      <w:r>
        <w:t xml:space="preserve">) </w:t>
      </w:r>
      <w:r>
        <w:tab/>
        <w:t xml:space="preserve"> </w:t>
      </w:r>
    </w:p>
    <w:p w14:paraId="3FFD4C23" w14:textId="77777777" w:rsidR="00DC0BD4" w:rsidRDefault="00DC0BD4" w:rsidP="00DC0BD4">
      <w:pPr>
        <w:tabs>
          <w:tab w:val="center" w:pos="4320"/>
          <w:tab w:val="center" w:pos="5080"/>
          <w:tab w:val="center" w:pos="6949"/>
        </w:tabs>
        <w:spacing w:line="256" w:lineRule="auto"/>
        <w:ind w:left="-15" w:firstLine="0"/>
        <w:jc w:val="left"/>
      </w:pPr>
      <w:r>
        <w:t xml:space="preserve">Ozark Electric Cooperative, Inc. to </w:t>
      </w:r>
      <w:proofErr w:type="gramStart"/>
      <w:r>
        <w:t>The</w:t>
      </w:r>
      <w:proofErr w:type="gramEnd"/>
      <w:r>
        <w:t xml:space="preserve"> </w:t>
      </w:r>
      <w:r>
        <w:tab/>
        <w:t xml:space="preserve"> </w:t>
      </w:r>
      <w:r>
        <w:tab/>
        <w:t xml:space="preserve">) </w:t>
      </w:r>
      <w:r>
        <w:tab/>
        <w:t xml:space="preserve">Case No. EO-2025-0146 </w:t>
      </w:r>
    </w:p>
    <w:p w14:paraId="735EC2DD" w14:textId="77777777" w:rsidR="00DC0BD4" w:rsidRDefault="00DC0BD4" w:rsidP="00DC0BD4">
      <w:pPr>
        <w:tabs>
          <w:tab w:val="center" w:pos="5080"/>
        </w:tabs>
        <w:spacing w:line="256" w:lineRule="auto"/>
        <w:ind w:left="-15" w:firstLine="0"/>
        <w:jc w:val="left"/>
      </w:pPr>
      <w:r>
        <w:t xml:space="preserve">Empire District Electric Company d/b/a Liberty </w:t>
      </w:r>
      <w:r>
        <w:tab/>
        <w:t xml:space="preserve">) </w:t>
      </w:r>
    </w:p>
    <w:p w14:paraId="115B6AD5" w14:textId="28669EDE" w:rsidR="008B56BB" w:rsidRDefault="008B56BB">
      <w:pPr>
        <w:spacing w:after="0" w:line="259" w:lineRule="auto"/>
        <w:ind w:left="0" w:firstLine="0"/>
        <w:jc w:val="left"/>
      </w:pPr>
    </w:p>
    <w:p w14:paraId="7B1E31A3" w14:textId="3751A4FF" w:rsidR="008B56BB" w:rsidRDefault="00542611">
      <w:pPr>
        <w:pStyle w:val="Heading1"/>
      </w:pPr>
      <w:r>
        <w:t>OZARK ELECTRIC COOPERATIVE’S RESPONSE TO APPLICATION</w:t>
      </w:r>
      <w:r>
        <w:rPr>
          <w:u w:val="none"/>
        </w:rPr>
        <w:t xml:space="preserve"> </w:t>
      </w:r>
    </w:p>
    <w:p w14:paraId="50632643" w14:textId="77777777" w:rsidR="008B56BB" w:rsidRDefault="007A652A">
      <w:pPr>
        <w:spacing w:after="0" w:line="259" w:lineRule="auto"/>
        <w:ind w:left="0" w:firstLine="0"/>
        <w:jc w:val="left"/>
      </w:pPr>
      <w:r>
        <w:t xml:space="preserve"> </w:t>
      </w:r>
    </w:p>
    <w:p w14:paraId="7D4E84EC" w14:textId="1339960B" w:rsidR="008B56BB" w:rsidRDefault="007A652A" w:rsidP="00542611">
      <w:pPr>
        <w:spacing w:after="0" w:line="480" w:lineRule="auto"/>
        <w:ind w:left="0" w:right="5" w:firstLine="720"/>
      </w:pPr>
      <w:r w:rsidRPr="00DC0BD4">
        <w:rPr>
          <w:b/>
          <w:bCs/>
        </w:rPr>
        <w:t>COMES NOW</w:t>
      </w:r>
      <w:r>
        <w:t xml:space="preserve"> </w:t>
      </w:r>
      <w:r w:rsidR="00542611">
        <w:t xml:space="preserve">Ozark </w:t>
      </w:r>
      <w:r>
        <w:t>Electric Co</w:t>
      </w:r>
      <w:r w:rsidR="00542611">
        <w:t>operative</w:t>
      </w:r>
      <w:r>
        <w:t xml:space="preserve"> (“</w:t>
      </w:r>
      <w:r w:rsidR="00542611">
        <w:t>Ozark Electric</w:t>
      </w:r>
      <w:r>
        <w:t>”</w:t>
      </w:r>
      <w:r w:rsidR="00A0113E">
        <w:t>)</w:t>
      </w:r>
      <w:r w:rsidR="005A0D22">
        <w:t xml:space="preserve"> </w:t>
      </w:r>
      <w:r>
        <w:t xml:space="preserve">and for its response to the Application </w:t>
      </w:r>
      <w:r w:rsidR="00DC0BD4">
        <w:t>of Michael R. Davis</w:t>
      </w:r>
      <w:r>
        <w:t xml:space="preserve"> (the “Applicant”), </w:t>
      </w:r>
      <w:r w:rsidR="00542611">
        <w:t>Ozark Electric</w:t>
      </w:r>
      <w:r>
        <w:t xml:space="preserve"> respectfully states as follows to the Missouri Public Service Commission (the “Commission”): </w:t>
      </w:r>
    </w:p>
    <w:p w14:paraId="484E5F33" w14:textId="66C31592" w:rsidR="008B56BB" w:rsidRDefault="007A652A" w:rsidP="00542611">
      <w:pPr>
        <w:numPr>
          <w:ilvl w:val="0"/>
          <w:numId w:val="1"/>
        </w:numPr>
        <w:spacing w:after="0" w:line="480" w:lineRule="auto"/>
        <w:ind w:firstLine="720"/>
      </w:pPr>
      <w:r>
        <w:t xml:space="preserve">On </w:t>
      </w:r>
      <w:r w:rsidR="00DC0BD4">
        <w:t>November 4,</w:t>
      </w:r>
      <w:r>
        <w:t xml:space="preserve"> 2024, an application was filed herein, requesting that the electric supplier for the Applicant’s property be changed from Ozark Electric Cooperative, Inc. </w:t>
      </w:r>
      <w:r>
        <w:t xml:space="preserve">to </w:t>
      </w:r>
      <w:r w:rsidR="0097508B">
        <w:t>Liberty</w:t>
      </w:r>
      <w:r w:rsidR="005A0D22">
        <w:t xml:space="preserve"> (the d/b/a under which Empire District Electric Company operates)</w:t>
      </w:r>
      <w:r>
        <w:t xml:space="preserve">. </w:t>
      </w:r>
    </w:p>
    <w:p w14:paraId="01A7160D" w14:textId="6B6CF1FC" w:rsidR="008B56BB" w:rsidRDefault="007A652A" w:rsidP="00542611">
      <w:pPr>
        <w:numPr>
          <w:ilvl w:val="0"/>
          <w:numId w:val="1"/>
        </w:numPr>
        <w:ind w:firstLine="720"/>
      </w:pPr>
      <w:r>
        <w:t xml:space="preserve">The Commission issued its </w:t>
      </w:r>
      <w:r>
        <w:rPr>
          <w:i/>
        </w:rPr>
        <w:t>Order Directing Notice, Adding Parties, and Directing Responses to Application</w:t>
      </w:r>
      <w:r>
        <w:t xml:space="preserve">, directing </w:t>
      </w:r>
      <w:r w:rsidR="00542611">
        <w:t>Ozark Electric</w:t>
      </w:r>
      <w:r>
        <w:t xml:space="preserve"> </w:t>
      </w:r>
      <w:r w:rsidR="00542611">
        <w:t>C</w:t>
      </w:r>
      <w:r>
        <w:t xml:space="preserve">ooperative to file </w:t>
      </w:r>
      <w:r w:rsidR="00542611">
        <w:t xml:space="preserve">its </w:t>
      </w:r>
      <w:r>
        <w:t xml:space="preserve">response to the application by November 29, 2024. </w:t>
      </w:r>
    </w:p>
    <w:p w14:paraId="0205A121" w14:textId="521F1BB3" w:rsidR="008B56BB" w:rsidRDefault="007A652A" w:rsidP="00542611">
      <w:pPr>
        <w:numPr>
          <w:ilvl w:val="0"/>
          <w:numId w:val="1"/>
        </w:numPr>
        <w:ind w:firstLine="720"/>
      </w:pPr>
      <w:r>
        <w:t xml:space="preserve">The Applicant is </w:t>
      </w:r>
      <w:r>
        <w:t xml:space="preserve">a current </w:t>
      </w:r>
      <w:r w:rsidR="00542611">
        <w:t>Ozark Electric</w:t>
      </w:r>
      <w:r>
        <w:t xml:space="preserve"> </w:t>
      </w:r>
      <w:r w:rsidR="00BD2D7C">
        <w:t>member</w:t>
      </w:r>
      <w:r>
        <w:t>.</w:t>
      </w:r>
    </w:p>
    <w:p w14:paraId="2D032F81" w14:textId="5BA95EB5" w:rsidR="008B56BB" w:rsidRDefault="00542611" w:rsidP="00542611">
      <w:pPr>
        <w:numPr>
          <w:ilvl w:val="0"/>
          <w:numId w:val="1"/>
        </w:numPr>
        <w:ind w:firstLine="720"/>
      </w:pPr>
      <w:r>
        <w:t xml:space="preserve">Ozark Electric is a </w:t>
      </w:r>
      <w:r w:rsidR="00BD2D7C">
        <w:t>rural electric cooperative</w:t>
      </w:r>
      <w:r>
        <w:t xml:space="preserve"> </w:t>
      </w:r>
      <w:r w:rsidR="00BD2D7C">
        <w:t xml:space="preserve">organized </w:t>
      </w:r>
      <w:r>
        <w:t xml:space="preserve">pursuant to </w:t>
      </w:r>
      <w:proofErr w:type="spellStart"/>
      <w:r>
        <w:t>RSMo</w:t>
      </w:r>
      <w:proofErr w:type="spellEnd"/>
      <w:r>
        <w:t>. §39</w:t>
      </w:r>
      <w:r w:rsidR="00BD2D7C">
        <w:t>4</w:t>
      </w:r>
      <w:r>
        <w:t>.</w:t>
      </w:r>
      <w:r w:rsidR="00A0113E">
        <w:t>010 et seq.</w:t>
      </w:r>
    </w:p>
    <w:p w14:paraId="6E4235E5" w14:textId="41F66F25" w:rsidR="008B56BB" w:rsidRDefault="007A652A" w:rsidP="00542611">
      <w:pPr>
        <w:numPr>
          <w:ilvl w:val="0"/>
          <w:numId w:val="1"/>
        </w:numPr>
        <w:ind w:firstLine="720"/>
      </w:pPr>
      <w:proofErr w:type="spellStart"/>
      <w:r>
        <w:t>RSMo</w:t>
      </w:r>
      <w:proofErr w:type="spellEnd"/>
      <w:r>
        <w:t xml:space="preserve">. §393.106 and §394.315, commonly referred to as Missouri’s anti-flip flop law, typically govern change of supplier requests. </w:t>
      </w:r>
      <w:proofErr w:type="spellStart"/>
      <w:r>
        <w:t>RSMo</w:t>
      </w:r>
      <w:proofErr w:type="spellEnd"/>
      <w:r>
        <w:t xml:space="preserve">. §394.315 refers to rural electric cooperatives (like </w:t>
      </w:r>
      <w:r w:rsidR="00A0113E">
        <w:t xml:space="preserve">Ozark Electric) </w:t>
      </w:r>
      <w:r>
        <w:t xml:space="preserve">while §393.106 refers to electric corporations (like </w:t>
      </w:r>
      <w:r w:rsidR="00A0113E">
        <w:t>Liberty</w:t>
      </w:r>
      <w:r>
        <w:t xml:space="preserve">) and joint municipal utility commissions. The purpose of the </w:t>
      </w:r>
      <w:r w:rsidR="00542611">
        <w:t>statute</w:t>
      </w:r>
      <w:r>
        <w:t xml:space="preserve"> is to “prevent customers from switching back and forth between two available electric suppliers to take advantage of rate differences” – a strong public policy of our state. </w:t>
      </w:r>
      <w:r>
        <w:rPr>
          <w:i/>
        </w:rPr>
        <w:t>Empire Dist. Elec. Co. v. Southwest Elec. Coop.</w:t>
      </w:r>
      <w:r>
        <w:t xml:space="preserve">, 863 S.W.2d 892, 896 (Mo. App. S.D. 1993).  </w:t>
      </w:r>
    </w:p>
    <w:p w14:paraId="7D1A956D" w14:textId="216491C4" w:rsidR="008B56BB" w:rsidRDefault="007A652A" w:rsidP="00542611">
      <w:pPr>
        <w:numPr>
          <w:ilvl w:val="0"/>
          <w:numId w:val="1"/>
        </w:numPr>
        <w:spacing w:after="27"/>
        <w:ind w:firstLine="720"/>
      </w:pPr>
      <w:r>
        <w:lastRenderedPageBreak/>
        <w:t>The statute further provides that the Commission, upon application, may order a change of supplier “on the basis that it is in the public interest for a reason other than a rate differential.”</w:t>
      </w:r>
    </w:p>
    <w:p w14:paraId="7FE36929" w14:textId="5257379D" w:rsidR="008B56BB" w:rsidRDefault="007A652A" w:rsidP="00542611">
      <w:pPr>
        <w:numPr>
          <w:ilvl w:val="0"/>
          <w:numId w:val="1"/>
        </w:numPr>
        <w:ind w:firstLine="720"/>
      </w:pPr>
      <w:r>
        <w:t xml:space="preserve">Based on the application filed herein, it appears that the change of supplier request from the cooperative to </w:t>
      </w:r>
      <w:r w:rsidR="00A0113E">
        <w:t>Liberty</w:t>
      </w:r>
      <w:r>
        <w:t xml:space="preserve"> is based only on a perceived rate differential.  </w:t>
      </w:r>
    </w:p>
    <w:p w14:paraId="748EA5F2" w14:textId="2298B7BD" w:rsidR="00A0113E" w:rsidRDefault="00A0113E" w:rsidP="00542611">
      <w:pPr>
        <w:numPr>
          <w:ilvl w:val="0"/>
          <w:numId w:val="1"/>
        </w:numPr>
        <w:ind w:firstLine="720"/>
      </w:pPr>
      <w:r>
        <w:t xml:space="preserve">For this </w:t>
      </w:r>
      <w:r w:rsidR="005A0D22">
        <w:t>reason,</w:t>
      </w:r>
      <w:r>
        <w:t xml:space="preserve"> Ozark Electric opposes the request.</w:t>
      </w:r>
    </w:p>
    <w:p w14:paraId="52463FC2" w14:textId="49C138FD" w:rsidR="008B56BB" w:rsidRDefault="007A652A" w:rsidP="00542611">
      <w:pPr>
        <w:spacing w:after="27"/>
        <w:ind w:left="-15" w:firstLine="720"/>
      </w:pPr>
      <w:r w:rsidRPr="00DC0BD4">
        <w:rPr>
          <w:b/>
          <w:bCs/>
        </w:rPr>
        <w:t>WHEREFORE</w:t>
      </w:r>
      <w:r>
        <w:t xml:space="preserve">, </w:t>
      </w:r>
      <w:r w:rsidR="00542611">
        <w:t>Ozark Electric</w:t>
      </w:r>
      <w:r>
        <w:t xml:space="preserve"> submits this Response to Application and requests such relief as is just and proper under the circumstances.   </w:t>
      </w:r>
    </w:p>
    <w:p w14:paraId="6C08C4AC" w14:textId="19B9B31B" w:rsidR="008B56BB" w:rsidRDefault="007A652A" w:rsidP="00542611">
      <w:pPr>
        <w:tabs>
          <w:tab w:val="center" w:pos="2520"/>
          <w:tab w:val="center" w:pos="2880"/>
          <w:tab w:val="center" w:pos="3600"/>
        </w:tabs>
        <w:spacing w:after="288" w:line="259" w:lineRule="auto"/>
        <w:ind w:left="0" w:firstLine="5040"/>
        <w:jc w:val="left"/>
      </w:pPr>
      <w:r>
        <w:t xml:space="preserve">Respectfully submitted, </w:t>
      </w:r>
    </w:p>
    <w:p w14:paraId="276DFA77" w14:textId="792F8E6C" w:rsidR="008B56BB" w:rsidRDefault="007A652A" w:rsidP="0054261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194"/>
          <w:tab w:val="center" w:pos="6480"/>
          <w:tab w:val="center" w:pos="7200"/>
        </w:tabs>
        <w:spacing w:after="0" w:line="259" w:lineRule="auto"/>
        <w:ind w:left="0" w:firstLine="5040"/>
        <w:jc w:val="left"/>
        <w:rPr>
          <w:u w:val="single" w:color="000000"/>
        </w:rPr>
      </w:pPr>
      <w:r>
        <w:tab/>
      </w:r>
      <w:r w:rsidR="00542611">
        <w:t>By:</w:t>
      </w:r>
      <w:r w:rsidR="00542611">
        <w:rPr>
          <w:u w:val="single" w:color="000000"/>
        </w:rPr>
        <w:t xml:space="preserve">  </w:t>
      </w:r>
      <w:r w:rsidR="00542611" w:rsidRPr="00542611">
        <w:rPr>
          <w:i/>
          <w:iCs/>
          <w:u w:val="single" w:color="000000"/>
        </w:rPr>
        <w:t>/</w:t>
      </w:r>
      <w:r w:rsidRPr="00542611">
        <w:rPr>
          <w:i/>
          <w:iCs/>
          <w:u w:val="single" w:color="000000"/>
        </w:rPr>
        <w:t xml:space="preserve">s/ </w:t>
      </w:r>
      <w:r w:rsidR="00542611" w:rsidRPr="00542611">
        <w:rPr>
          <w:i/>
          <w:iCs/>
          <w:u w:val="single" w:color="000000"/>
        </w:rPr>
        <w:t>Shawn P. Battagler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</w:p>
    <w:p w14:paraId="49A9B70F" w14:textId="022D363D" w:rsidR="008B56BB" w:rsidRDefault="008B56BB" w:rsidP="00542611">
      <w:pPr>
        <w:spacing w:after="0" w:line="259" w:lineRule="auto"/>
        <w:ind w:left="0" w:firstLine="5040"/>
        <w:jc w:val="left"/>
      </w:pPr>
    </w:p>
    <w:p w14:paraId="3A3D3FFC" w14:textId="77777777" w:rsidR="00DC0BD4" w:rsidRPr="00DC0BD4" w:rsidRDefault="00DC0BD4" w:rsidP="00DC0BD4">
      <w:pPr>
        <w:spacing w:after="0" w:line="240" w:lineRule="auto"/>
        <w:ind w:left="0" w:firstLine="5130"/>
        <w:rPr>
          <w:color w:val="auto"/>
          <w:kern w:val="0"/>
          <w:sz w:val="26"/>
          <w:szCs w:val="26"/>
          <w14:ligatures w14:val="none"/>
        </w:rPr>
      </w:pPr>
      <w:r w:rsidRPr="00DC0BD4">
        <w:rPr>
          <w:color w:val="auto"/>
          <w:kern w:val="0"/>
          <w:sz w:val="26"/>
          <w:szCs w:val="26"/>
          <w14:ligatures w14:val="none"/>
        </w:rPr>
        <w:t>CARNAHAN EVANS PC</w:t>
      </w:r>
    </w:p>
    <w:p w14:paraId="5ACC875A" w14:textId="77777777" w:rsidR="00DC0BD4" w:rsidRPr="00DC0BD4" w:rsidRDefault="00DC0BD4" w:rsidP="00DC0BD4">
      <w:pPr>
        <w:spacing w:after="0" w:line="240" w:lineRule="auto"/>
        <w:ind w:left="0" w:firstLine="5130"/>
        <w:rPr>
          <w:color w:val="auto"/>
          <w:kern w:val="0"/>
          <w:sz w:val="26"/>
          <w:szCs w:val="26"/>
          <w14:ligatures w14:val="none"/>
        </w:rPr>
      </w:pPr>
      <w:r w:rsidRPr="00DC0BD4">
        <w:rPr>
          <w:color w:val="auto"/>
          <w:kern w:val="0"/>
          <w:sz w:val="26"/>
          <w:szCs w:val="26"/>
          <w14:ligatures w14:val="none"/>
        </w:rPr>
        <w:t>2805 S. Ingram Mill Road</w:t>
      </w:r>
    </w:p>
    <w:p w14:paraId="73717B9B" w14:textId="77777777" w:rsidR="00DC0BD4" w:rsidRPr="00DC0BD4" w:rsidRDefault="00DC0BD4" w:rsidP="00DC0BD4">
      <w:pPr>
        <w:spacing w:after="0" w:line="240" w:lineRule="auto"/>
        <w:ind w:left="0" w:firstLine="5130"/>
        <w:rPr>
          <w:color w:val="auto"/>
          <w:kern w:val="0"/>
          <w:sz w:val="26"/>
          <w:szCs w:val="26"/>
          <w14:ligatures w14:val="none"/>
        </w:rPr>
      </w:pPr>
      <w:r w:rsidRPr="00DC0BD4">
        <w:rPr>
          <w:color w:val="auto"/>
          <w:kern w:val="0"/>
          <w:sz w:val="26"/>
          <w:szCs w:val="26"/>
          <w14:ligatures w14:val="none"/>
        </w:rPr>
        <w:t xml:space="preserve">P.O. Box 10009 </w:t>
      </w:r>
    </w:p>
    <w:p w14:paraId="639FE96F" w14:textId="77777777" w:rsidR="00DC0BD4" w:rsidRPr="00DC0BD4" w:rsidRDefault="00DC0BD4" w:rsidP="00DC0BD4">
      <w:pPr>
        <w:spacing w:after="0" w:line="240" w:lineRule="auto"/>
        <w:ind w:left="0" w:firstLine="5130"/>
        <w:rPr>
          <w:color w:val="auto"/>
          <w:kern w:val="0"/>
          <w:sz w:val="26"/>
          <w:szCs w:val="26"/>
          <w14:ligatures w14:val="none"/>
        </w:rPr>
      </w:pPr>
      <w:r w:rsidRPr="00DC0BD4">
        <w:rPr>
          <w:color w:val="auto"/>
          <w:kern w:val="0"/>
          <w:sz w:val="26"/>
          <w:szCs w:val="26"/>
          <w14:ligatures w14:val="none"/>
        </w:rPr>
        <w:t>Springfield, MO  65808-0009</w:t>
      </w:r>
    </w:p>
    <w:p w14:paraId="08CB388B" w14:textId="77777777" w:rsidR="00DC0BD4" w:rsidRPr="00DC0BD4" w:rsidRDefault="00DC0BD4" w:rsidP="00DC0BD4">
      <w:pPr>
        <w:spacing w:after="0" w:line="240" w:lineRule="auto"/>
        <w:ind w:left="0" w:firstLine="5130"/>
        <w:rPr>
          <w:color w:val="auto"/>
          <w:kern w:val="0"/>
          <w:sz w:val="26"/>
          <w:szCs w:val="26"/>
          <w14:ligatures w14:val="none"/>
        </w:rPr>
      </w:pPr>
      <w:r w:rsidRPr="00DC0BD4">
        <w:rPr>
          <w:color w:val="auto"/>
          <w:kern w:val="0"/>
          <w:sz w:val="26"/>
          <w:szCs w:val="26"/>
          <w14:ligatures w14:val="none"/>
        </w:rPr>
        <w:t>Phone</w:t>
      </w:r>
      <w:proofErr w:type="gramStart"/>
      <w:r w:rsidRPr="00DC0BD4">
        <w:rPr>
          <w:color w:val="auto"/>
          <w:kern w:val="0"/>
          <w:sz w:val="26"/>
          <w:szCs w:val="26"/>
          <w14:ligatures w14:val="none"/>
        </w:rPr>
        <w:t>:  (</w:t>
      </w:r>
      <w:proofErr w:type="gramEnd"/>
      <w:r w:rsidRPr="00DC0BD4">
        <w:rPr>
          <w:color w:val="auto"/>
          <w:kern w:val="0"/>
          <w:sz w:val="26"/>
          <w:szCs w:val="26"/>
          <w14:ligatures w14:val="none"/>
        </w:rPr>
        <w:t>417) 447-4400</w:t>
      </w:r>
    </w:p>
    <w:p w14:paraId="7744F194" w14:textId="77777777" w:rsidR="00DC0BD4" w:rsidRPr="00DC0BD4" w:rsidRDefault="00DC0BD4" w:rsidP="00DC0BD4">
      <w:pPr>
        <w:spacing w:after="0" w:line="240" w:lineRule="auto"/>
        <w:ind w:left="0" w:firstLine="5130"/>
        <w:rPr>
          <w:color w:val="auto"/>
          <w:kern w:val="0"/>
          <w:sz w:val="26"/>
          <w:szCs w:val="26"/>
          <w14:ligatures w14:val="none"/>
        </w:rPr>
      </w:pPr>
      <w:r w:rsidRPr="00DC0BD4">
        <w:rPr>
          <w:color w:val="auto"/>
          <w:kern w:val="0"/>
          <w:sz w:val="26"/>
          <w:szCs w:val="26"/>
          <w14:ligatures w14:val="none"/>
        </w:rPr>
        <w:t>Fax</w:t>
      </w:r>
      <w:proofErr w:type="gramStart"/>
      <w:r w:rsidRPr="00DC0BD4">
        <w:rPr>
          <w:color w:val="auto"/>
          <w:kern w:val="0"/>
          <w:sz w:val="26"/>
          <w:szCs w:val="26"/>
          <w14:ligatures w14:val="none"/>
        </w:rPr>
        <w:t>:  (</w:t>
      </w:r>
      <w:proofErr w:type="gramEnd"/>
      <w:r w:rsidRPr="00DC0BD4">
        <w:rPr>
          <w:color w:val="auto"/>
          <w:kern w:val="0"/>
          <w:sz w:val="26"/>
          <w:szCs w:val="26"/>
          <w14:ligatures w14:val="none"/>
        </w:rPr>
        <w:t>417) 447-4401</w:t>
      </w:r>
    </w:p>
    <w:p w14:paraId="2AF4A6BD" w14:textId="77777777" w:rsidR="00DC0BD4" w:rsidRPr="00DC0BD4" w:rsidRDefault="00DC0BD4" w:rsidP="00DC0BD4">
      <w:pPr>
        <w:spacing w:after="0" w:line="240" w:lineRule="auto"/>
        <w:ind w:left="0" w:firstLine="5130"/>
        <w:rPr>
          <w:color w:val="auto"/>
          <w:kern w:val="0"/>
          <w:sz w:val="26"/>
          <w:szCs w:val="26"/>
          <w14:ligatures w14:val="none"/>
        </w:rPr>
      </w:pPr>
      <w:r w:rsidRPr="00DC0BD4">
        <w:rPr>
          <w:color w:val="auto"/>
          <w:kern w:val="0"/>
          <w:sz w:val="26"/>
          <w:szCs w:val="26"/>
          <w14:ligatures w14:val="none"/>
        </w:rPr>
        <w:t>Email: sbattagler@carnahanevans.com</w:t>
      </w:r>
    </w:p>
    <w:p w14:paraId="2D89A5F2" w14:textId="29E76CBC" w:rsidR="00DC0BD4" w:rsidRPr="00DC0BD4" w:rsidRDefault="00DC0BD4" w:rsidP="00DC0BD4">
      <w:pPr>
        <w:spacing w:after="0" w:line="240" w:lineRule="auto"/>
        <w:ind w:left="0" w:firstLine="5130"/>
        <w:rPr>
          <w:b/>
          <w:bCs/>
          <w:color w:val="auto"/>
          <w:kern w:val="0"/>
          <w:sz w:val="26"/>
          <w:szCs w:val="26"/>
          <w14:ligatures w14:val="none"/>
        </w:rPr>
      </w:pPr>
      <w:r w:rsidRPr="00DC0BD4">
        <w:rPr>
          <w:b/>
          <w:bCs/>
          <w:color w:val="auto"/>
          <w:kern w:val="0"/>
          <w:sz w:val="26"/>
          <w:szCs w:val="26"/>
          <w14:ligatures w14:val="none"/>
        </w:rPr>
        <w:t xml:space="preserve">Attorneys for </w:t>
      </w:r>
      <w:r w:rsidR="00A0113E">
        <w:rPr>
          <w:b/>
          <w:bCs/>
          <w:color w:val="auto"/>
          <w:kern w:val="0"/>
          <w:sz w:val="26"/>
          <w:szCs w:val="26"/>
          <w14:ligatures w14:val="none"/>
        </w:rPr>
        <w:t>Respondent</w:t>
      </w:r>
    </w:p>
    <w:p w14:paraId="06AD70C3" w14:textId="74B70D64" w:rsidR="00DC0BD4" w:rsidRPr="00DC0BD4" w:rsidRDefault="00DC0BD4" w:rsidP="00DC0BD4">
      <w:pPr>
        <w:spacing w:after="0" w:line="240" w:lineRule="auto"/>
        <w:ind w:left="0" w:firstLine="5130"/>
        <w:rPr>
          <w:b/>
          <w:bCs/>
          <w:color w:val="auto"/>
          <w:kern w:val="0"/>
          <w:sz w:val="26"/>
          <w:szCs w:val="26"/>
          <w14:ligatures w14:val="none"/>
        </w:rPr>
      </w:pPr>
      <w:r w:rsidRPr="00DC0BD4">
        <w:rPr>
          <w:b/>
          <w:bCs/>
          <w:color w:val="auto"/>
          <w:kern w:val="0"/>
          <w:sz w:val="26"/>
          <w:szCs w:val="26"/>
          <w14:ligatures w14:val="none"/>
        </w:rPr>
        <w:t>Ozark Electric Cooperative</w:t>
      </w:r>
    </w:p>
    <w:p w14:paraId="0EE08BE6" w14:textId="725E8CF4" w:rsidR="008B56BB" w:rsidRDefault="008B56BB" w:rsidP="00DC0BD4">
      <w:pPr>
        <w:spacing w:after="252" w:line="259" w:lineRule="auto"/>
        <w:jc w:val="left"/>
      </w:pPr>
    </w:p>
    <w:p w14:paraId="37000560" w14:textId="77777777" w:rsidR="00542611" w:rsidRDefault="00542611">
      <w:pPr>
        <w:pStyle w:val="Heading1"/>
        <w:spacing w:after="257"/>
        <w:ind w:right="4"/>
      </w:pPr>
    </w:p>
    <w:p w14:paraId="5763BB0A" w14:textId="76BC75CC" w:rsidR="008B56BB" w:rsidRDefault="007A652A">
      <w:pPr>
        <w:pStyle w:val="Heading1"/>
        <w:spacing w:after="257"/>
        <w:ind w:right="4"/>
      </w:pPr>
      <w:r>
        <w:t>CERTIFICATE OF SERVICE</w:t>
      </w:r>
      <w:r>
        <w:rPr>
          <w:u w:val="none"/>
        </w:rPr>
        <w:t xml:space="preserve"> </w:t>
      </w:r>
    </w:p>
    <w:p w14:paraId="280B4939" w14:textId="6CAFB6E4" w:rsidR="008B56BB" w:rsidRDefault="007A652A">
      <w:pPr>
        <w:spacing w:line="289" w:lineRule="auto"/>
        <w:ind w:left="110" w:firstLine="677"/>
      </w:pPr>
      <w:r>
        <w:t>I hereby certify that the above document was filed in EFIS on this 2</w:t>
      </w:r>
      <w:r w:rsidR="00542611">
        <w:t>7</w:t>
      </w:r>
      <w:r>
        <w:rPr>
          <w:vertAlign w:val="superscript"/>
        </w:rPr>
        <w:t>th</w:t>
      </w:r>
      <w:r>
        <w:t xml:space="preserve"> day of </w:t>
      </w:r>
      <w:proofErr w:type="gramStart"/>
      <w:r>
        <w:t>November,</w:t>
      </w:r>
      <w:proofErr w:type="gramEnd"/>
      <w:r>
        <w:t xml:space="preserve"> 2024, with notification of the same being sent to all counsel of record.  </w:t>
      </w:r>
    </w:p>
    <w:p w14:paraId="5404DA56" w14:textId="77777777" w:rsidR="008B56BB" w:rsidRDefault="007A652A">
      <w:pPr>
        <w:spacing w:after="2" w:line="259" w:lineRule="auto"/>
        <w:ind w:left="787" w:firstLine="0"/>
        <w:jc w:val="left"/>
      </w:pPr>
      <w:r>
        <w:t xml:space="preserve"> </w:t>
      </w:r>
    </w:p>
    <w:p w14:paraId="77BA4FFD" w14:textId="55870E41" w:rsidR="008B56BB" w:rsidRDefault="00542611" w:rsidP="00542611">
      <w:pPr>
        <w:spacing w:after="1011" w:line="259" w:lineRule="auto"/>
        <w:ind w:left="42" w:firstLine="5088"/>
      </w:pPr>
      <w:r>
        <w:rPr>
          <w:u w:color="000000"/>
        </w:rPr>
        <w:t>By:</w:t>
      </w:r>
      <w:r>
        <w:rPr>
          <w:i/>
          <w:iCs/>
          <w:u w:val="single" w:color="000000"/>
        </w:rPr>
        <w:t xml:space="preserve">  /s</w:t>
      </w:r>
      <w:r w:rsidRPr="00542611">
        <w:rPr>
          <w:i/>
          <w:iCs/>
          <w:u w:val="single" w:color="000000"/>
        </w:rPr>
        <w:t>/ Shawn P. Battagler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rPr>
          <w:b/>
          <w:sz w:val="18"/>
        </w:rPr>
        <w:t xml:space="preserve"> </w:t>
      </w:r>
    </w:p>
    <w:p w14:paraId="419B922C" w14:textId="77777777" w:rsidR="008B56BB" w:rsidRDefault="007A652A">
      <w:pPr>
        <w:spacing w:after="0" w:line="259" w:lineRule="auto"/>
        <w:ind w:left="2200" w:right="2194"/>
        <w:jc w:val="center"/>
      </w:pPr>
      <w:r>
        <w:t xml:space="preserve">2 </w:t>
      </w:r>
    </w:p>
    <w:p w14:paraId="0843862B" w14:textId="77777777" w:rsidR="008B56BB" w:rsidRDefault="007A652A">
      <w:pPr>
        <w:spacing w:after="0" w:line="259" w:lineRule="auto"/>
        <w:ind w:left="0" w:firstLine="0"/>
        <w:jc w:val="left"/>
      </w:pPr>
      <w:r>
        <w:t xml:space="preserve"> </w:t>
      </w:r>
    </w:p>
    <w:sectPr w:rsidR="008B56BB">
      <w:pgSz w:w="12240" w:h="15840"/>
      <w:pgMar w:top="1497" w:right="1437" w:bottom="72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C419BE"/>
    <w:multiLevelType w:val="hybridMultilevel"/>
    <w:tmpl w:val="73A89018"/>
    <w:lvl w:ilvl="0" w:tplc="8A3CB46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9A36E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A895D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42A15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E0258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E45B0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204CA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B4E75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487C9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4280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6BB"/>
    <w:rsid w:val="0015777A"/>
    <w:rsid w:val="00400125"/>
    <w:rsid w:val="00542611"/>
    <w:rsid w:val="005A0D22"/>
    <w:rsid w:val="007A652A"/>
    <w:rsid w:val="008B56BB"/>
    <w:rsid w:val="0097508B"/>
    <w:rsid w:val="00A0113E"/>
    <w:rsid w:val="00BD2D7C"/>
    <w:rsid w:val="00DC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7BAB3"/>
  <w15:docId w15:val="{451F7EB0-024E-4246-8594-9E7D00140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479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31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Joy</dc:creator>
  <cp:keywords/>
  <cp:lastModifiedBy>Shawn Battagler</cp:lastModifiedBy>
  <cp:revision>2</cp:revision>
  <dcterms:created xsi:type="dcterms:W3CDTF">2024-11-27T20:36:00Z</dcterms:created>
  <dcterms:modified xsi:type="dcterms:W3CDTF">2024-11-27T20:36:00Z</dcterms:modified>
</cp:coreProperties>
</file>