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230" w:rsidRPr="00B613EC" w:rsidRDefault="007D3230" w:rsidP="007D3230">
      <w:pPr>
        <w:spacing w:after="0"/>
        <w:jc w:val="center"/>
        <w:rPr>
          <w:b/>
        </w:rPr>
      </w:pPr>
      <w:r w:rsidRPr="00B613EC">
        <w:rPr>
          <w:b/>
        </w:rPr>
        <w:t>Before the</w:t>
      </w:r>
    </w:p>
    <w:p w:rsidR="007D3230" w:rsidRDefault="007D3230" w:rsidP="007D3230">
      <w:pPr>
        <w:spacing w:after="0"/>
        <w:jc w:val="center"/>
      </w:pPr>
      <w:r w:rsidRPr="00B613EC">
        <w:rPr>
          <w:b/>
        </w:rPr>
        <w:t>Federal Communications Commission</w:t>
      </w:r>
    </w:p>
    <w:p w:rsidR="007D3230" w:rsidRDefault="007D3230" w:rsidP="007D3230"/>
    <w:p w:rsidR="007D3230" w:rsidRDefault="007D3230" w:rsidP="007D3230">
      <w:pPr>
        <w:spacing w:after="0"/>
      </w:pPr>
      <w:r>
        <w:t>Telecommunications Relay Services and Speech-</w:t>
      </w:r>
      <w:r>
        <w:tab/>
        <w:t>)</w:t>
      </w:r>
    </w:p>
    <w:p w:rsidR="007D3230" w:rsidRDefault="007D3230" w:rsidP="007D3230">
      <w:pPr>
        <w:spacing w:after="0"/>
      </w:pPr>
      <w:r>
        <w:t>to-Speech Services for Individuals with Hearing</w:t>
      </w:r>
      <w:r>
        <w:tab/>
        <w:t>)</w:t>
      </w:r>
      <w:r>
        <w:tab/>
        <w:t>CG Docket No. 03-123</w:t>
      </w:r>
    </w:p>
    <w:p w:rsidR="007D3230" w:rsidRDefault="007D3230" w:rsidP="007D3230">
      <w:pPr>
        <w:spacing w:after="0"/>
      </w:pPr>
      <w:r>
        <w:t>and Speech Difficulties</w:t>
      </w:r>
      <w:r>
        <w:tab/>
      </w:r>
      <w:r>
        <w:tab/>
      </w:r>
      <w:r>
        <w:tab/>
      </w:r>
      <w:r>
        <w:tab/>
        <w:t>)</w:t>
      </w:r>
    </w:p>
    <w:p w:rsidR="007D3230" w:rsidRDefault="007D3230" w:rsidP="007D3230">
      <w:pPr>
        <w:spacing w:after="0"/>
      </w:pPr>
    </w:p>
    <w:p w:rsidR="007D3230" w:rsidRPr="00B613EC" w:rsidRDefault="007D3230" w:rsidP="007D3230">
      <w:pPr>
        <w:spacing w:after="0"/>
        <w:jc w:val="center"/>
        <w:rPr>
          <w:b/>
        </w:rPr>
      </w:pPr>
      <w:r w:rsidRPr="00B613EC">
        <w:rPr>
          <w:b/>
        </w:rPr>
        <w:t>Comments</w:t>
      </w:r>
    </w:p>
    <w:p w:rsidR="007D3230" w:rsidRDefault="007D3230" w:rsidP="007D3230">
      <w:pPr>
        <w:jc w:val="center"/>
      </w:pPr>
      <w:r w:rsidRPr="00B613EC">
        <w:rPr>
          <w:b/>
        </w:rPr>
        <w:t>Missouri Public Service Commission</w:t>
      </w:r>
    </w:p>
    <w:p w:rsidR="007D3230" w:rsidRPr="00472FB4" w:rsidRDefault="0033686D">
      <w:pPr>
        <w:rPr>
          <w:b/>
        </w:rPr>
      </w:pPr>
      <w:r>
        <w:rPr>
          <w:b/>
        </w:rPr>
        <w:t>Introduction</w:t>
      </w:r>
    </w:p>
    <w:p w:rsidR="00553B89" w:rsidRDefault="007D3230" w:rsidP="002607B6">
      <w:pPr>
        <w:spacing w:after="0"/>
        <w:ind w:firstLine="360"/>
        <w:jc w:val="both"/>
      </w:pPr>
      <w:r>
        <w:t xml:space="preserve">These comments </w:t>
      </w:r>
      <w:r w:rsidR="00205C7F">
        <w:t>respond</w:t>
      </w:r>
      <w:r>
        <w:t xml:space="preserve"> to the Federal Communications Commission’s Public Notice seeking comment on a white paper </w:t>
      </w:r>
      <w:r w:rsidR="00FB6837">
        <w:t>regarding the transition of analog relay services to Internet Protocol (IP)-based alternatives.</w:t>
      </w:r>
      <w:r w:rsidR="00FB6837">
        <w:rPr>
          <w:rStyle w:val="FootnoteReference"/>
        </w:rPr>
        <w:footnoteReference w:id="1"/>
      </w:r>
      <w:r w:rsidR="00FB6837">
        <w:t xml:space="preserve">  The white paper was submitted on behalf of four accessibility advocacy organizations.</w:t>
      </w:r>
      <w:r w:rsidR="00FB6837">
        <w:rPr>
          <w:rStyle w:val="FootnoteReference"/>
        </w:rPr>
        <w:footnoteReference w:id="2"/>
      </w:r>
      <w:r w:rsidR="00FB6837">
        <w:t xml:space="preserve">  The Missouri Public Service Commission is a member of </w:t>
      </w:r>
      <w:r w:rsidR="00810A86">
        <w:t xml:space="preserve">one of the organizations, </w:t>
      </w:r>
      <w:r w:rsidR="004B6393">
        <w:t xml:space="preserve">the National Association for State Relay Administration.  </w:t>
      </w:r>
      <w:r w:rsidR="00810A86">
        <w:t xml:space="preserve">Missouri was </w:t>
      </w:r>
      <w:r w:rsidR="004665C2">
        <w:t xml:space="preserve">also </w:t>
      </w:r>
      <w:r w:rsidR="00810A86">
        <w:t xml:space="preserve">one of ten states submitting relevant </w:t>
      </w:r>
      <w:r w:rsidR="004B6393">
        <w:t>data</w:t>
      </w:r>
      <w:r w:rsidR="00810A86">
        <w:t xml:space="preserve"> </w:t>
      </w:r>
      <w:r w:rsidR="001175BA">
        <w:t xml:space="preserve">to NASRA for </w:t>
      </w:r>
      <w:r w:rsidR="00810A86">
        <w:t xml:space="preserve">the paper.  These comments </w:t>
      </w:r>
      <w:r w:rsidR="00E65836">
        <w:t xml:space="preserve">provide </w:t>
      </w:r>
      <w:r w:rsidR="00500090">
        <w:t xml:space="preserve">Missouri’s </w:t>
      </w:r>
      <w:r w:rsidR="00E65836">
        <w:t xml:space="preserve">experience and current status of </w:t>
      </w:r>
      <w:r w:rsidR="00C7326D">
        <w:t xml:space="preserve">analog relay service.  </w:t>
      </w:r>
      <w:r w:rsidR="0047358E">
        <w:t>In addition</w:t>
      </w:r>
      <w:r w:rsidR="00242234">
        <w:t>,</w:t>
      </w:r>
      <w:r w:rsidR="0047358E">
        <w:t xml:space="preserve"> these comments identify </w:t>
      </w:r>
      <w:r w:rsidR="00836828">
        <w:t xml:space="preserve">potential </w:t>
      </w:r>
      <w:r w:rsidR="00E65836">
        <w:t>i</w:t>
      </w:r>
      <w:r w:rsidR="0047358E">
        <w:t xml:space="preserve">ssues for the FCC to address.  FCC guidance on these issues will be helpful </w:t>
      </w:r>
      <w:r w:rsidR="00E65836">
        <w:t>as states face</w:t>
      </w:r>
      <w:r w:rsidR="0047273F">
        <w:t xml:space="preserve"> declining</w:t>
      </w:r>
      <w:r w:rsidR="00836828">
        <w:t xml:space="preserve"> </w:t>
      </w:r>
      <w:r w:rsidR="00553B89">
        <w:t>analog relay service</w:t>
      </w:r>
      <w:r w:rsidR="00E65836">
        <w:t xml:space="preserve"> usage.</w:t>
      </w:r>
    </w:p>
    <w:p w:rsidR="00020F3B" w:rsidRDefault="00020F3B" w:rsidP="00020F3B">
      <w:pPr>
        <w:spacing w:after="0"/>
        <w:ind w:firstLine="360"/>
      </w:pPr>
    </w:p>
    <w:p w:rsidR="0033686D" w:rsidRPr="0033686D" w:rsidRDefault="00205C7F" w:rsidP="0033686D">
      <w:pPr>
        <w:rPr>
          <w:b/>
        </w:rPr>
      </w:pPr>
      <w:r>
        <w:rPr>
          <w:b/>
        </w:rPr>
        <w:t xml:space="preserve">Missouri’s </w:t>
      </w:r>
      <w:r w:rsidR="0033686D">
        <w:rPr>
          <w:b/>
        </w:rPr>
        <w:t xml:space="preserve">Intrastate </w:t>
      </w:r>
      <w:r w:rsidR="0033686D" w:rsidRPr="0033686D">
        <w:rPr>
          <w:b/>
        </w:rPr>
        <w:t>Analog Relay Service</w:t>
      </w:r>
    </w:p>
    <w:p w:rsidR="007E7881" w:rsidRDefault="00205C7F" w:rsidP="002607B6">
      <w:pPr>
        <w:spacing w:after="0"/>
        <w:ind w:firstLine="720"/>
        <w:jc w:val="both"/>
      </w:pPr>
      <w:r>
        <w:t xml:space="preserve">Missouri’s intrastate analog relay service </w:t>
      </w:r>
      <w:r w:rsidR="00230E8A">
        <w:t xml:space="preserve">began in the early 1990’s.  </w:t>
      </w:r>
      <w:r w:rsidR="00BE7056">
        <w:t xml:space="preserve">Missouri legislation </w:t>
      </w:r>
      <w:r w:rsidR="00096452">
        <w:t>directed the Missouri Commission to “…</w:t>
      </w:r>
      <w:r w:rsidR="00096452" w:rsidRPr="00096452">
        <w:rPr>
          <w:rFonts w:cs="Times New Roman"/>
          <w:szCs w:val="24"/>
        </w:rPr>
        <w:t xml:space="preserve">provide </w:t>
      </w:r>
      <w:r w:rsidR="00096452" w:rsidRPr="00096452">
        <w:rPr>
          <w:rFonts w:cs="Times New Roman"/>
          <w:color w:val="000000"/>
          <w:szCs w:val="24"/>
          <w:shd w:val="clear" w:color="auto" w:fill="FFFFF7"/>
        </w:rPr>
        <w:t>a statewide dual-party system, using third-party intervention to connect deaf, hearing-impaired and speech-impaired persons and offices of organizations representing the deaf, hearing-impaired and speech-impaired with telecommunication devices for the deaf (TDDs) and the telephone system, making available reasonable access to telephone service to eligible subscribers.</w:t>
      </w:r>
      <w:r w:rsidR="00096452">
        <w:rPr>
          <w:rFonts w:cs="Times New Roman"/>
          <w:color w:val="000000"/>
          <w:szCs w:val="24"/>
          <w:shd w:val="clear" w:color="auto" w:fill="FFFFF7"/>
        </w:rPr>
        <w:t>”</w:t>
      </w:r>
      <w:r w:rsidR="00096452">
        <w:rPr>
          <w:rStyle w:val="FootnoteReference"/>
          <w:rFonts w:cs="Times New Roman"/>
          <w:color w:val="000000"/>
          <w:szCs w:val="24"/>
          <w:shd w:val="clear" w:color="auto" w:fill="FFFFF7"/>
        </w:rPr>
        <w:footnoteReference w:id="3"/>
      </w:r>
      <w:r w:rsidR="00096452">
        <w:rPr>
          <w:rFonts w:cs="Times New Roman"/>
          <w:color w:val="000000"/>
          <w:szCs w:val="24"/>
          <w:shd w:val="clear" w:color="auto" w:fill="FFFFF7"/>
        </w:rPr>
        <w:t xml:space="preserve">  </w:t>
      </w:r>
      <w:r w:rsidR="00427903">
        <w:rPr>
          <w:rFonts w:cs="Times New Roman"/>
          <w:color w:val="000000"/>
          <w:szCs w:val="24"/>
          <w:shd w:val="clear" w:color="auto" w:fill="FFFFF7"/>
        </w:rPr>
        <w:t xml:space="preserve">The legislation also created a Relay Missouri Fund and mandated </w:t>
      </w:r>
      <w:r w:rsidR="00BE7056">
        <w:t>the fund’s revenues will solely be from a R</w:t>
      </w:r>
      <w:r w:rsidR="00230E8A">
        <w:t xml:space="preserve">elay Missouri </w:t>
      </w:r>
      <w:r w:rsidR="00230E8A">
        <w:lastRenderedPageBreak/>
        <w:t xml:space="preserve">surcharge </w:t>
      </w:r>
      <w:r w:rsidR="007E7881">
        <w:t xml:space="preserve">applied on a per line basis </w:t>
      </w:r>
      <w:r w:rsidR="00BE7056">
        <w:t xml:space="preserve">to </w:t>
      </w:r>
      <w:r w:rsidR="00230E8A">
        <w:t xml:space="preserve">landline </w:t>
      </w:r>
      <w:r w:rsidR="00096452">
        <w:t xml:space="preserve">service </w:t>
      </w:r>
      <w:r w:rsidR="00230E8A">
        <w:t>consumers</w:t>
      </w:r>
      <w:r w:rsidR="00427903">
        <w:t xml:space="preserve"> which can periodically be adjusted by the </w:t>
      </w:r>
      <w:r w:rsidR="00BE7056">
        <w:t>Missouri Commission.</w:t>
      </w:r>
      <w:r w:rsidR="00BE7056" w:rsidRPr="00BE7056">
        <w:rPr>
          <w:rStyle w:val="FootnoteReference"/>
        </w:rPr>
        <w:t xml:space="preserve"> </w:t>
      </w:r>
      <w:r w:rsidR="00BE7056">
        <w:rPr>
          <w:rStyle w:val="FootnoteReference"/>
        </w:rPr>
        <w:footnoteReference w:id="4"/>
      </w:r>
      <w:r w:rsidR="00BE7056">
        <w:t xml:space="preserve">  </w:t>
      </w:r>
    </w:p>
    <w:p w:rsidR="007E7881" w:rsidRDefault="007E7881" w:rsidP="003C0053">
      <w:pPr>
        <w:spacing w:after="0"/>
        <w:ind w:firstLine="720"/>
      </w:pPr>
    </w:p>
    <w:p w:rsidR="007D537A" w:rsidRDefault="007D537A" w:rsidP="002607B6">
      <w:pPr>
        <w:spacing w:after="0"/>
        <w:ind w:firstLine="720"/>
        <w:jc w:val="both"/>
      </w:pPr>
      <w:r>
        <w:t>Missouri, like most states, uses a competitive bidding process to select one analog relay service provider for the state.  Only two companies, Hamilton and T-Mobile, continue to provide analog relay service</w:t>
      </w:r>
      <w:r w:rsidR="004035BD">
        <w:t xml:space="preserve"> in the United States</w:t>
      </w:r>
      <w:r>
        <w:t>.  The service in Missouri is currently provided by T-Mobile via a 4-year contract expiring on October 31, 2025.</w:t>
      </w:r>
      <w:r w:rsidR="00CB501C">
        <w:t xml:space="preserve">  The process also determines the compensatory per minute rates paid to the provider whereby Missouri is currently charged by T-Mobile the rate of $3.11 per minute for intrastate analog relay service. </w:t>
      </w:r>
    </w:p>
    <w:p w:rsidR="007D537A" w:rsidRDefault="007D537A" w:rsidP="007D537A">
      <w:pPr>
        <w:spacing w:after="0"/>
      </w:pPr>
    </w:p>
    <w:p w:rsidR="003C0053" w:rsidRDefault="003B4C86" w:rsidP="002607B6">
      <w:pPr>
        <w:spacing w:after="0"/>
        <w:ind w:firstLine="720"/>
        <w:jc w:val="both"/>
      </w:pPr>
      <w:r>
        <w:t xml:space="preserve">Expenditures paid by the </w:t>
      </w:r>
      <w:r w:rsidR="00230E8A">
        <w:t>Relay Missouri Fund ha</w:t>
      </w:r>
      <w:r>
        <w:t>ve</w:t>
      </w:r>
      <w:r w:rsidR="00230E8A">
        <w:t xml:space="preserve"> remained relatively unchanged over the years</w:t>
      </w:r>
      <w:r w:rsidR="00242234">
        <w:t>,</w:t>
      </w:r>
      <w:r w:rsidR="00230E8A">
        <w:t xml:space="preserve"> but </w:t>
      </w:r>
      <w:r w:rsidR="007D537A">
        <w:t>with some</w:t>
      </w:r>
      <w:r w:rsidR="00230E8A">
        <w:t xml:space="preserve"> exceptions. </w:t>
      </w:r>
      <w:r w:rsidR="003C0053">
        <w:t xml:space="preserve"> Two optional services, Captioned Telephone Service (</w:t>
      </w:r>
      <w:proofErr w:type="spellStart"/>
      <w:r w:rsidR="003C0053">
        <w:t>CapTel</w:t>
      </w:r>
      <w:proofErr w:type="spellEnd"/>
      <w:r w:rsidR="003C0053">
        <w:t>)</w:t>
      </w:r>
      <w:r w:rsidR="003C0053">
        <w:rPr>
          <w:rStyle w:val="FootnoteReference"/>
        </w:rPr>
        <w:footnoteReference w:id="5"/>
      </w:r>
      <w:r w:rsidR="003C0053">
        <w:t xml:space="preserve"> and Relay Conference Captioning (RCC)</w:t>
      </w:r>
      <w:r w:rsidR="003C0053">
        <w:rPr>
          <w:rStyle w:val="FootnoteReference"/>
        </w:rPr>
        <w:footnoteReference w:id="6"/>
      </w:r>
      <w:r w:rsidR="003C0053">
        <w:t xml:space="preserve"> service, were subsequently added and the fund began paying for the expenses of these services in July 2004 and May 2018, respectively.  In 2000, as the result of state legislation,</w:t>
      </w:r>
      <w:r w:rsidR="003C0053">
        <w:rPr>
          <w:rStyle w:val="FootnoteReference"/>
        </w:rPr>
        <w:footnoteReference w:id="7"/>
      </w:r>
      <w:r w:rsidR="003C0053">
        <w:t xml:space="preserve"> the Relay Missouri Fund began financially supporting the telecommunications equipment program administered by Missouri Assistive Technology.</w:t>
      </w:r>
      <w:r w:rsidR="003C0053">
        <w:rPr>
          <w:rStyle w:val="FootnoteReference"/>
        </w:rPr>
        <w:footnoteReference w:id="8"/>
      </w:r>
      <w:r w:rsidR="003C0053">
        <w:t xml:space="preserve">  This program provides equipment to Missouri consumers who are unable to use traditional telecommunications equipment due to a disability.  </w:t>
      </w:r>
      <w:r w:rsidR="00BB1C25">
        <w:t>In June 2024</w:t>
      </w:r>
      <w:r w:rsidR="00242234">
        <w:t>,</w:t>
      </w:r>
      <w:r w:rsidR="00BB1C25">
        <w:t xml:space="preserve"> </w:t>
      </w:r>
      <w:r w:rsidR="00457EC5">
        <w:t>after usage</w:t>
      </w:r>
      <w:r w:rsidR="00836828">
        <w:t xml:space="preserve"> declined to low levels and was being used by relatively few people</w:t>
      </w:r>
      <w:r w:rsidR="00242234">
        <w:t>,</w:t>
      </w:r>
      <w:r w:rsidR="00457EC5">
        <w:t xml:space="preserve"> </w:t>
      </w:r>
      <w:proofErr w:type="spellStart"/>
      <w:r w:rsidR="00BB1C25">
        <w:t>CapTel</w:t>
      </w:r>
      <w:proofErr w:type="spellEnd"/>
      <w:r w:rsidR="00BB1C25">
        <w:t xml:space="preserve"> service was discontinued in Missouri.</w:t>
      </w:r>
      <w:r w:rsidR="00480925">
        <w:rPr>
          <w:rStyle w:val="FootnoteReference"/>
        </w:rPr>
        <w:footnoteReference w:id="9"/>
      </w:r>
      <w:r w:rsidR="00480925">
        <w:t xml:space="preserve">  </w:t>
      </w:r>
    </w:p>
    <w:p w:rsidR="00820261" w:rsidRDefault="00820261" w:rsidP="003C0053">
      <w:pPr>
        <w:spacing w:after="0"/>
        <w:ind w:firstLine="720"/>
      </w:pPr>
    </w:p>
    <w:p w:rsidR="00820261" w:rsidRDefault="00820261" w:rsidP="002607B6">
      <w:pPr>
        <w:spacing w:after="0"/>
        <w:ind w:firstLine="720"/>
        <w:jc w:val="both"/>
      </w:pPr>
      <w:r>
        <w:t xml:space="preserve">Missouri’s experience with </w:t>
      </w:r>
      <w:r w:rsidR="003B4C86">
        <w:t xml:space="preserve">the </w:t>
      </w:r>
      <w:r>
        <w:t>discontinu</w:t>
      </w:r>
      <w:r w:rsidR="003B4C86">
        <w:t xml:space="preserve">ation of </w:t>
      </w:r>
      <w:proofErr w:type="spellStart"/>
      <w:r>
        <w:t>CapTel</w:t>
      </w:r>
      <w:proofErr w:type="spellEnd"/>
      <w:r>
        <w:t xml:space="preserve"> service has proven to be non-controversial.  The Missouri Commission accepted the recommendation of the Relay Missouri Advisory Committee to discontinue the service</w:t>
      </w:r>
      <w:r w:rsidR="00242234">
        <w:t>.</w:t>
      </w:r>
      <w:r>
        <w:t xml:space="preserve"> T-Mobile</w:t>
      </w:r>
      <w:r w:rsidR="00242234">
        <w:t xml:space="preserve"> was also urging Missouri to discontinue </w:t>
      </w:r>
      <w:r w:rsidR="00242234">
        <w:lastRenderedPageBreak/>
        <w:t>the service</w:t>
      </w:r>
      <w:r>
        <w:t>.</w:t>
      </w:r>
      <w:r w:rsidR="00D50A4C">
        <w:rPr>
          <w:rStyle w:val="FootnoteReference"/>
        </w:rPr>
        <w:footnoteReference w:id="10"/>
      </w:r>
      <w:r>
        <w:t xml:space="preserve">  Missouri’s equipment program officials also cited technical issues with analog </w:t>
      </w:r>
      <w:proofErr w:type="spellStart"/>
      <w:r>
        <w:t>CapTel</w:t>
      </w:r>
      <w:proofErr w:type="spellEnd"/>
      <w:r>
        <w:t xml:space="preserve"> equipment working on digital transmission facilities.  </w:t>
      </w:r>
      <w:r w:rsidR="003B4C86">
        <w:t xml:space="preserve">Acceptable alternatives for </w:t>
      </w:r>
      <w:proofErr w:type="spellStart"/>
      <w:r>
        <w:t>CapTel</w:t>
      </w:r>
      <w:proofErr w:type="spellEnd"/>
      <w:r>
        <w:t xml:space="preserve"> service </w:t>
      </w:r>
      <w:r w:rsidR="003E1F53">
        <w:t xml:space="preserve">appear to </w:t>
      </w:r>
      <w:r w:rsidR="003B4C86">
        <w:t xml:space="preserve">be readily </w:t>
      </w:r>
      <w:r w:rsidR="003E1F53">
        <w:t>available.</w:t>
      </w:r>
      <w:r>
        <w:t xml:space="preserve">  </w:t>
      </w:r>
      <w:r w:rsidR="00AA6E96">
        <w:t>Notice was solely provided to a</w:t>
      </w:r>
      <w:r w:rsidR="003B4C86">
        <w:t xml:space="preserve">nalog </w:t>
      </w:r>
      <w:proofErr w:type="spellStart"/>
      <w:r w:rsidR="003B4C86">
        <w:t>CapTel</w:t>
      </w:r>
      <w:proofErr w:type="spellEnd"/>
      <w:r w:rsidR="003B4C86">
        <w:t xml:space="preserve"> users </w:t>
      </w:r>
      <w:r w:rsidR="00AA6E96">
        <w:t xml:space="preserve">by </w:t>
      </w:r>
      <w:r w:rsidR="003B4C86">
        <w:t xml:space="preserve">a message on the screens of their </w:t>
      </w:r>
      <w:proofErr w:type="spellStart"/>
      <w:r w:rsidR="003B4C86">
        <w:t>CapTel</w:t>
      </w:r>
      <w:proofErr w:type="spellEnd"/>
      <w:r w:rsidR="003B4C86">
        <w:t xml:space="preserve"> equipment.  </w:t>
      </w:r>
      <w:r w:rsidR="00AA6E96">
        <w:t xml:space="preserve">Notice was provided for several months about the possible discontinuance of their service and later after the Missouri Commission decided to terminate </w:t>
      </w:r>
      <w:proofErr w:type="spellStart"/>
      <w:r w:rsidR="00AA6E96">
        <w:t>CapTel</w:t>
      </w:r>
      <w:proofErr w:type="spellEnd"/>
      <w:r w:rsidR="00AA6E96">
        <w:t xml:space="preserve"> service.  Overall, customer </w:t>
      </w:r>
      <w:r w:rsidR="00D50A4C">
        <w:t>notice generated only six calls</w:t>
      </w:r>
      <w:r w:rsidR="00AA6E96">
        <w:t xml:space="preserve"> who </w:t>
      </w:r>
      <w:r w:rsidR="00D50A4C">
        <w:t xml:space="preserve">were simply asking for more information.  According to T-Mobile, five of the six </w:t>
      </w:r>
      <w:proofErr w:type="spellStart"/>
      <w:r w:rsidR="00D50A4C">
        <w:t>CapTel</w:t>
      </w:r>
      <w:proofErr w:type="spellEnd"/>
      <w:r w:rsidR="00D50A4C">
        <w:t xml:space="preserve"> users </w:t>
      </w:r>
      <w:r w:rsidR="00AA6E96">
        <w:t xml:space="preserve">ultimately </w:t>
      </w:r>
      <w:r w:rsidR="00D50A4C">
        <w:t xml:space="preserve">switched to IP </w:t>
      </w:r>
      <w:proofErr w:type="spellStart"/>
      <w:r w:rsidR="00D50A4C">
        <w:t>CapTel</w:t>
      </w:r>
      <w:proofErr w:type="spellEnd"/>
      <w:r w:rsidR="00D50A4C">
        <w:t xml:space="preserve"> service.</w:t>
      </w:r>
    </w:p>
    <w:p w:rsidR="00205C7F" w:rsidRDefault="00230E8A" w:rsidP="00205C7F">
      <w:pPr>
        <w:spacing w:after="0"/>
      </w:pPr>
      <w:r>
        <w:t xml:space="preserve"> </w:t>
      </w:r>
      <w:r w:rsidR="00BB1C25">
        <w:tab/>
      </w:r>
    </w:p>
    <w:p w:rsidR="00205C7F" w:rsidRDefault="00205C7F" w:rsidP="002607B6">
      <w:pPr>
        <w:spacing w:after="0"/>
        <w:ind w:firstLine="720"/>
        <w:jc w:val="both"/>
      </w:pPr>
      <w:r>
        <w:t xml:space="preserve">Usage for analog </w:t>
      </w:r>
      <w:r w:rsidR="0003261B">
        <w:t xml:space="preserve">relay </w:t>
      </w:r>
      <w:r>
        <w:t xml:space="preserve">service </w:t>
      </w:r>
      <w:r w:rsidR="0003261B">
        <w:t xml:space="preserve">has steadily declined and </w:t>
      </w:r>
      <w:r w:rsidR="00AA6E96">
        <w:t xml:space="preserve">has been </w:t>
      </w:r>
      <w:r w:rsidR="0003261B">
        <w:t>generating minimal usage</w:t>
      </w:r>
      <w:r w:rsidR="00AA6E96">
        <w:t xml:space="preserve"> for several years</w:t>
      </w:r>
      <w:r w:rsidR="0003261B">
        <w:t xml:space="preserve">.  </w:t>
      </w:r>
      <w:r>
        <w:t xml:space="preserve"> Usage peaked in July 2002 for relay </w:t>
      </w:r>
      <w:r w:rsidR="00BB1C25">
        <w:t xml:space="preserve">service </w:t>
      </w:r>
      <w:r>
        <w:t xml:space="preserve">and June 2009 for </w:t>
      </w:r>
      <w:proofErr w:type="spellStart"/>
      <w:r>
        <w:t>CapTel</w:t>
      </w:r>
      <w:proofErr w:type="spellEnd"/>
      <w:r w:rsidR="00BB1C25">
        <w:t xml:space="preserve"> service</w:t>
      </w:r>
      <w:r>
        <w:t xml:space="preserve">.  Below is a graph of relay and </w:t>
      </w:r>
      <w:proofErr w:type="spellStart"/>
      <w:r>
        <w:t>CapTel</w:t>
      </w:r>
      <w:proofErr w:type="spellEnd"/>
      <w:r>
        <w:t xml:space="preserve"> usage since 2009:</w:t>
      </w:r>
    </w:p>
    <w:p w:rsidR="00205C7F" w:rsidRDefault="00205C7F" w:rsidP="00205C7F">
      <w:pPr>
        <w:spacing w:after="0"/>
      </w:pPr>
    </w:p>
    <w:p w:rsidR="00205C7F" w:rsidRDefault="00205C7F" w:rsidP="00205C7F">
      <w:pPr>
        <w:spacing w:after="0"/>
        <w:jc w:val="center"/>
      </w:pPr>
    </w:p>
    <w:p w:rsidR="009C1A66" w:rsidRDefault="009C1A66" w:rsidP="00205C7F">
      <w:pPr>
        <w:spacing w:after="0"/>
        <w:jc w:val="center"/>
      </w:pPr>
      <w:r>
        <w:rPr>
          <w:noProof/>
        </w:rPr>
        <w:drawing>
          <wp:inline distT="0" distB="0" distL="0" distR="0" wp14:anchorId="135FA312" wp14:editId="3E778451">
            <wp:extent cx="5748338" cy="3090863"/>
            <wp:effectExtent l="0" t="0" r="5080"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05C7F" w:rsidRDefault="00205C7F" w:rsidP="00205C7F">
      <w:pPr>
        <w:spacing w:after="0"/>
      </w:pPr>
    </w:p>
    <w:p w:rsidR="006E2824" w:rsidRDefault="009C73E2" w:rsidP="002607B6">
      <w:pPr>
        <w:spacing w:after="0"/>
        <w:jc w:val="both"/>
      </w:pPr>
      <w:r>
        <w:t>Analog</w:t>
      </w:r>
      <w:r w:rsidR="007F4EEF">
        <w:t xml:space="preserve"> relay service usage seems to have flattened but is still declining.  I</w:t>
      </w:r>
      <w:r w:rsidR="00636F7F">
        <w:t>ntrastate</w:t>
      </w:r>
      <w:r w:rsidR="0040511B">
        <w:t xml:space="preserve"> analog </w:t>
      </w:r>
      <w:r w:rsidR="00205C7F">
        <w:t>relay service</w:t>
      </w:r>
      <w:r w:rsidR="0040511B">
        <w:t xml:space="preserve"> usage </w:t>
      </w:r>
      <w:r w:rsidR="00360C17">
        <w:t xml:space="preserve">monthly </w:t>
      </w:r>
      <w:r w:rsidR="0040511B">
        <w:t xml:space="preserve">average was </w:t>
      </w:r>
      <w:r w:rsidR="00360C17">
        <w:t xml:space="preserve">2,803 minutes with </w:t>
      </w:r>
      <w:r w:rsidR="0040511B">
        <w:t xml:space="preserve">469 completed </w:t>
      </w:r>
      <w:r w:rsidR="00205C7F">
        <w:t>calls</w:t>
      </w:r>
      <w:r w:rsidR="00360C17">
        <w:t xml:space="preserve"> in 2023 while </w:t>
      </w:r>
      <w:r>
        <w:t>the first 11 months of</w:t>
      </w:r>
      <w:r w:rsidR="00360C17">
        <w:t xml:space="preserve"> </w:t>
      </w:r>
      <w:r w:rsidR="0040511B">
        <w:t>2024</w:t>
      </w:r>
      <w:r w:rsidR="00360C17">
        <w:t xml:space="preserve"> saw monthly averages of 2,784 minutes and 391 </w:t>
      </w:r>
      <w:r w:rsidR="0040511B">
        <w:t>completed calls</w:t>
      </w:r>
      <w:r w:rsidR="00360C17">
        <w:t>.</w:t>
      </w:r>
      <w:r w:rsidR="0040511B">
        <w:t xml:space="preserve">  </w:t>
      </w:r>
      <w:r>
        <w:t xml:space="preserve">Missouri’s total </w:t>
      </w:r>
      <w:r w:rsidR="00B935DE">
        <w:t xml:space="preserve">analog relay service </w:t>
      </w:r>
      <w:r>
        <w:t>usage is about two-thirds intrastate traffic and one- third interstate traffic.</w:t>
      </w:r>
      <w:r>
        <w:rPr>
          <w:rStyle w:val="FootnoteReference"/>
        </w:rPr>
        <w:footnoteReference w:id="11"/>
      </w:r>
      <w:r>
        <w:t xml:space="preserve"> </w:t>
      </w:r>
      <w:r w:rsidR="00607E2D">
        <w:t xml:space="preserve">Total monthly analog relay service usage is 576 calls generating 4,476 minutes of use.   </w:t>
      </w:r>
      <w:proofErr w:type="gramStart"/>
      <w:r>
        <w:lastRenderedPageBreak/>
        <w:t>Consequently</w:t>
      </w:r>
      <w:proofErr w:type="gramEnd"/>
      <w:r>
        <w:t xml:space="preserve"> on a typical day Missouri’s analog relay </w:t>
      </w:r>
      <w:r w:rsidR="00607E2D">
        <w:t xml:space="preserve">service has approximately </w:t>
      </w:r>
      <w:r>
        <w:t>19 completed calls</w:t>
      </w:r>
      <w:r w:rsidR="007F4EEF">
        <w:t xml:space="preserve"> </w:t>
      </w:r>
      <w:r w:rsidR="00607E2D">
        <w:t xml:space="preserve">and </w:t>
      </w:r>
      <w:r>
        <w:t>149 total minutes of use.</w:t>
      </w:r>
      <w:r w:rsidR="00607E2D">
        <w:rPr>
          <w:rStyle w:val="FootnoteReference"/>
        </w:rPr>
        <w:footnoteReference w:id="12"/>
      </w:r>
      <w:r>
        <w:t xml:space="preserve">   </w:t>
      </w:r>
      <w:r w:rsidR="006E2824">
        <w:t xml:space="preserve">  </w:t>
      </w:r>
    </w:p>
    <w:p w:rsidR="006E2824" w:rsidRDefault="006E2824" w:rsidP="005E1EB6">
      <w:pPr>
        <w:spacing w:after="0"/>
      </w:pPr>
    </w:p>
    <w:p w:rsidR="00BE75D5" w:rsidRDefault="0075173C" w:rsidP="002607B6">
      <w:pPr>
        <w:spacing w:after="0"/>
        <w:ind w:firstLine="720"/>
        <w:jc w:val="both"/>
      </w:pPr>
      <w:r>
        <w:t xml:space="preserve">T-Mobile began tracking the number of unique callers using Missouri’s analog </w:t>
      </w:r>
      <w:r w:rsidR="001E3EC2">
        <w:t xml:space="preserve">relay </w:t>
      </w:r>
      <w:r>
        <w:t>service in January 2023</w:t>
      </w:r>
      <w:r w:rsidR="00836828">
        <w:t>.  T</w:t>
      </w:r>
      <w:r w:rsidR="00636F7F">
        <w:t xml:space="preserve">racking </w:t>
      </w:r>
      <w:r w:rsidR="00BE75D5">
        <w:t xml:space="preserve">is limited to consumers placing a relay call.   For example, </w:t>
      </w:r>
      <w:r w:rsidR="00D10517">
        <w:t xml:space="preserve">the </w:t>
      </w:r>
      <w:r w:rsidR="00636F7F">
        <w:t>table below shows the number of unique callers completing relay calls the last two years</w:t>
      </w:r>
      <w:r w:rsidR="001E3EC2">
        <w:t xml:space="preserve"> with callers </w:t>
      </w:r>
      <w:r w:rsidR="00636F7F">
        <w:t xml:space="preserve">distinguished by whether </w:t>
      </w:r>
      <w:r w:rsidR="00973337">
        <w:t xml:space="preserve">the caller </w:t>
      </w:r>
      <w:r w:rsidR="00636F7F">
        <w:t xml:space="preserve">has </w:t>
      </w:r>
      <w:r w:rsidR="001E3EC2">
        <w:t xml:space="preserve">analog </w:t>
      </w:r>
      <w:r w:rsidR="00636F7F">
        <w:t>relay equipment</w:t>
      </w:r>
      <w:r w:rsidR="00973337">
        <w:t xml:space="preserve"> or is the general public</w:t>
      </w:r>
      <w:r w:rsidR="00636F7F">
        <w:t xml:space="preserve">.  </w:t>
      </w:r>
      <w:r w:rsidR="00BE75D5">
        <w:t xml:space="preserve">  </w:t>
      </w:r>
    </w:p>
    <w:p w:rsidR="00BE75D5" w:rsidRDefault="00BE75D5" w:rsidP="000529E0">
      <w:pPr>
        <w:spacing w:after="0"/>
      </w:pPr>
    </w:p>
    <w:tbl>
      <w:tblPr>
        <w:tblStyle w:val="TableGrid"/>
        <w:tblW w:w="0" w:type="auto"/>
        <w:tblLook w:val="04A0" w:firstRow="1" w:lastRow="0" w:firstColumn="1" w:lastColumn="0" w:noHBand="0" w:noVBand="1"/>
      </w:tblPr>
      <w:tblGrid>
        <w:gridCol w:w="4675"/>
        <w:gridCol w:w="2340"/>
        <w:gridCol w:w="2335"/>
      </w:tblGrid>
      <w:tr w:rsidR="00BE75D5" w:rsidTr="000529E0">
        <w:tc>
          <w:tcPr>
            <w:tcW w:w="9350" w:type="dxa"/>
            <w:gridSpan w:val="3"/>
            <w:shd w:val="clear" w:color="auto" w:fill="D9D9D9" w:themeFill="background1" w:themeFillShade="D9"/>
          </w:tcPr>
          <w:p w:rsidR="00BE75D5" w:rsidRPr="000529E0" w:rsidRDefault="00BE75D5" w:rsidP="000529E0">
            <w:pPr>
              <w:jc w:val="center"/>
              <w:rPr>
                <w:b/>
              </w:rPr>
            </w:pPr>
            <w:r w:rsidRPr="000529E0">
              <w:rPr>
                <w:b/>
              </w:rPr>
              <w:t xml:space="preserve">Average Monthly Number of Unique Callers </w:t>
            </w:r>
            <w:r w:rsidR="006B3A1A">
              <w:rPr>
                <w:b/>
              </w:rPr>
              <w:t xml:space="preserve">Using </w:t>
            </w:r>
            <w:r w:rsidRPr="000529E0">
              <w:rPr>
                <w:b/>
              </w:rPr>
              <w:t>Analog Relay</w:t>
            </w:r>
            <w:r w:rsidR="00850361">
              <w:rPr>
                <w:b/>
              </w:rPr>
              <w:t xml:space="preserve"> Service</w:t>
            </w:r>
            <w:r w:rsidR="006B3A1A">
              <w:rPr>
                <w:b/>
              </w:rPr>
              <w:t>*</w:t>
            </w:r>
          </w:p>
        </w:tc>
      </w:tr>
      <w:tr w:rsidR="00BE75D5" w:rsidTr="000529E0">
        <w:tc>
          <w:tcPr>
            <w:tcW w:w="4675" w:type="dxa"/>
            <w:shd w:val="clear" w:color="auto" w:fill="D9D9D9" w:themeFill="background1" w:themeFillShade="D9"/>
          </w:tcPr>
          <w:p w:rsidR="00BE75D5" w:rsidRPr="000529E0" w:rsidRDefault="00BE75D5" w:rsidP="000529E0">
            <w:pPr>
              <w:jc w:val="center"/>
              <w:rPr>
                <w:b/>
              </w:rPr>
            </w:pPr>
            <w:r w:rsidRPr="000529E0">
              <w:rPr>
                <w:b/>
              </w:rPr>
              <w:t>Caller</w:t>
            </w:r>
          </w:p>
        </w:tc>
        <w:tc>
          <w:tcPr>
            <w:tcW w:w="2340" w:type="dxa"/>
            <w:shd w:val="clear" w:color="auto" w:fill="D9D9D9" w:themeFill="background1" w:themeFillShade="D9"/>
          </w:tcPr>
          <w:p w:rsidR="00BE75D5" w:rsidRPr="000529E0" w:rsidRDefault="00BE75D5" w:rsidP="000529E0">
            <w:pPr>
              <w:jc w:val="center"/>
              <w:rPr>
                <w:b/>
              </w:rPr>
            </w:pPr>
            <w:r w:rsidRPr="000529E0">
              <w:rPr>
                <w:b/>
              </w:rPr>
              <w:t>2023</w:t>
            </w:r>
          </w:p>
        </w:tc>
        <w:tc>
          <w:tcPr>
            <w:tcW w:w="2335" w:type="dxa"/>
            <w:shd w:val="clear" w:color="auto" w:fill="D9D9D9" w:themeFill="background1" w:themeFillShade="D9"/>
          </w:tcPr>
          <w:p w:rsidR="00BE75D5" w:rsidRPr="000529E0" w:rsidRDefault="00BE75D5" w:rsidP="000529E0">
            <w:pPr>
              <w:jc w:val="center"/>
              <w:rPr>
                <w:b/>
              </w:rPr>
            </w:pPr>
            <w:r w:rsidRPr="000529E0">
              <w:rPr>
                <w:b/>
              </w:rPr>
              <w:t>2024 thru Nov.</w:t>
            </w:r>
          </w:p>
        </w:tc>
      </w:tr>
      <w:tr w:rsidR="00BE75D5" w:rsidTr="000529E0">
        <w:tc>
          <w:tcPr>
            <w:tcW w:w="4675" w:type="dxa"/>
          </w:tcPr>
          <w:p w:rsidR="00BE75D5" w:rsidRDefault="00973337" w:rsidP="001E3EC2">
            <w:r>
              <w:t>Analog Relay Equipment Caller</w:t>
            </w:r>
          </w:p>
        </w:tc>
        <w:tc>
          <w:tcPr>
            <w:tcW w:w="2340" w:type="dxa"/>
          </w:tcPr>
          <w:p w:rsidR="00BE75D5" w:rsidRDefault="00BE75D5" w:rsidP="000529E0">
            <w:pPr>
              <w:jc w:val="center"/>
            </w:pPr>
            <w:r>
              <w:t>54</w:t>
            </w:r>
          </w:p>
        </w:tc>
        <w:tc>
          <w:tcPr>
            <w:tcW w:w="2335" w:type="dxa"/>
          </w:tcPr>
          <w:p w:rsidR="00BE75D5" w:rsidRDefault="00BE75D5" w:rsidP="000529E0">
            <w:pPr>
              <w:jc w:val="center"/>
            </w:pPr>
            <w:r>
              <w:t>46</w:t>
            </w:r>
          </w:p>
        </w:tc>
      </w:tr>
      <w:tr w:rsidR="00BE75D5" w:rsidTr="000529E0">
        <w:tc>
          <w:tcPr>
            <w:tcW w:w="4675" w:type="dxa"/>
          </w:tcPr>
          <w:p w:rsidR="00BE75D5" w:rsidRDefault="00973337" w:rsidP="001E3EC2">
            <w:r>
              <w:t>General Public Caller</w:t>
            </w:r>
          </w:p>
        </w:tc>
        <w:tc>
          <w:tcPr>
            <w:tcW w:w="2340" w:type="dxa"/>
          </w:tcPr>
          <w:p w:rsidR="00BE75D5" w:rsidRDefault="00BE75D5" w:rsidP="000529E0">
            <w:pPr>
              <w:jc w:val="center"/>
            </w:pPr>
            <w:r>
              <w:t>76</w:t>
            </w:r>
          </w:p>
        </w:tc>
        <w:tc>
          <w:tcPr>
            <w:tcW w:w="2335" w:type="dxa"/>
          </w:tcPr>
          <w:p w:rsidR="00BE75D5" w:rsidRDefault="00BE75D5" w:rsidP="000529E0">
            <w:pPr>
              <w:jc w:val="center"/>
            </w:pPr>
            <w:r>
              <w:t>75</w:t>
            </w:r>
          </w:p>
        </w:tc>
      </w:tr>
      <w:tr w:rsidR="00B15EA7" w:rsidTr="000529E0">
        <w:tc>
          <w:tcPr>
            <w:tcW w:w="4675" w:type="dxa"/>
            <w:vAlign w:val="center"/>
          </w:tcPr>
          <w:p w:rsidR="00B15EA7" w:rsidRDefault="00B15EA7" w:rsidP="000529E0">
            <w:pPr>
              <w:jc w:val="right"/>
            </w:pPr>
            <w:r>
              <w:t>Total</w:t>
            </w:r>
          </w:p>
        </w:tc>
        <w:tc>
          <w:tcPr>
            <w:tcW w:w="2340" w:type="dxa"/>
          </w:tcPr>
          <w:p w:rsidR="00B15EA7" w:rsidRPr="000529E0" w:rsidRDefault="00B15EA7" w:rsidP="00BE75D5">
            <w:pPr>
              <w:jc w:val="center"/>
              <w:rPr>
                <w:b/>
              </w:rPr>
            </w:pPr>
            <w:r w:rsidRPr="000529E0">
              <w:rPr>
                <w:b/>
              </w:rPr>
              <w:t>130</w:t>
            </w:r>
          </w:p>
        </w:tc>
        <w:tc>
          <w:tcPr>
            <w:tcW w:w="2335" w:type="dxa"/>
          </w:tcPr>
          <w:p w:rsidR="00B15EA7" w:rsidRPr="000529E0" w:rsidRDefault="00B15EA7" w:rsidP="00BE75D5">
            <w:pPr>
              <w:jc w:val="center"/>
              <w:rPr>
                <w:b/>
              </w:rPr>
            </w:pPr>
            <w:r w:rsidRPr="000529E0">
              <w:rPr>
                <w:b/>
              </w:rPr>
              <w:t>121</w:t>
            </w:r>
          </w:p>
        </w:tc>
      </w:tr>
    </w:tbl>
    <w:p w:rsidR="00BE75D5" w:rsidRPr="000529E0" w:rsidRDefault="006B3A1A" w:rsidP="000529E0">
      <w:pPr>
        <w:spacing w:after="0"/>
        <w:jc w:val="center"/>
        <w:rPr>
          <w:i/>
        </w:rPr>
      </w:pPr>
      <w:r w:rsidRPr="000529E0">
        <w:rPr>
          <w:i/>
        </w:rPr>
        <w:t>*A unique caller complet</w:t>
      </w:r>
      <w:r w:rsidR="00850361">
        <w:rPr>
          <w:i/>
        </w:rPr>
        <w:t>es</w:t>
      </w:r>
      <w:r w:rsidRPr="000529E0">
        <w:rPr>
          <w:i/>
        </w:rPr>
        <w:t xml:space="preserve"> on</w:t>
      </w:r>
      <w:r w:rsidR="00850361">
        <w:rPr>
          <w:i/>
        </w:rPr>
        <w:t>e or more</w:t>
      </w:r>
      <w:r w:rsidRPr="000529E0">
        <w:rPr>
          <w:i/>
        </w:rPr>
        <w:t xml:space="preserve"> relay call</w:t>
      </w:r>
      <w:r w:rsidR="00850361">
        <w:rPr>
          <w:i/>
        </w:rPr>
        <w:t>s</w:t>
      </w:r>
      <w:r w:rsidRPr="000529E0">
        <w:rPr>
          <w:i/>
        </w:rPr>
        <w:t xml:space="preserve"> in a given month.</w:t>
      </w:r>
    </w:p>
    <w:p w:rsidR="006B3A1A" w:rsidRDefault="006B3A1A" w:rsidP="000529E0">
      <w:pPr>
        <w:spacing w:after="0"/>
      </w:pPr>
    </w:p>
    <w:p w:rsidR="001D2D3F" w:rsidRDefault="00B15EA7" w:rsidP="002607B6">
      <w:pPr>
        <w:spacing w:after="0"/>
        <w:jc w:val="both"/>
      </w:pPr>
      <w:r>
        <w:t>Th</w:t>
      </w:r>
      <w:r w:rsidR="001E3EC2">
        <w:t>e</w:t>
      </w:r>
      <w:r>
        <w:t xml:space="preserve"> overall number of unique callers placing analog relay calls </w:t>
      </w:r>
      <w:r w:rsidR="00636F7F">
        <w:t>averaged</w:t>
      </w:r>
      <w:r>
        <w:t xml:space="preserve"> 130 people in 2023</w:t>
      </w:r>
      <w:r w:rsidR="00B50721">
        <w:t xml:space="preserve"> versus</w:t>
      </w:r>
      <w:r>
        <w:t xml:space="preserve"> 121 people in 2024.  In </w:t>
      </w:r>
      <w:r w:rsidR="00636F7F">
        <w:t>breaking these numbers down</w:t>
      </w:r>
      <w:r w:rsidR="00B50721">
        <w:t>,</w:t>
      </w:r>
      <w:r w:rsidR="00636F7F">
        <w:t xml:space="preserve"> </w:t>
      </w:r>
      <w:r>
        <w:t>the average</w:t>
      </w:r>
      <w:r w:rsidR="00994AE0">
        <w:t xml:space="preserve"> monthly</w:t>
      </w:r>
      <w:r>
        <w:t xml:space="preserve"> number of unique </w:t>
      </w:r>
      <w:r w:rsidR="008740E9">
        <w:t xml:space="preserve">callers with </w:t>
      </w:r>
      <w:r>
        <w:t xml:space="preserve">analog relay equipment declined from 54 </w:t>
      </w:r>
      <w:r w:rsidR="00994AE0">
        <w:t xml:space="preserve">people in 2023 </w:t>
      </w:r>
      <w:r>
        <w:t>to 46 people</w:t>
      </w:r>
      <w:r w:rsidR="00994AE0">
        <w:t xml:space="preserve"> in 2024</w:t>
      </w:r>
      <w:r w:rsidR="00636F7F">
        <w:t xml:space="preserve"> while </w:t>
      </w:r>
      <w:r w:rsidR="00973337">
        <w:t xml:space="preserve">general public callers using relay to call consumers with analog relay equipment </w:t>
      </w:r>
      <w:r>
        <w:t xml:space="preserve">remained </w:t>
      </w:r>
      <w:r w:rsidR="00636F7F">
        <w:t xml:space="preserve">relatively </w:t>
      </w:r>
      <w:r>
        <w:t xml:space="preserve">steady at </w:t>
      </w:r>
      <w:r w:rsidR="00EE1FE5">
        <w:t xml:space="preserve">approximately 75 people per month.  </w:t>
      </w:r>
      <w:r w:rsidR="00B50721">
        <w:t xml:space="preserve">No additional information is provided to states.  For example, states do </w:t>
      </w:r>
      <w:r w:rsidR="00B50721" w:rsidRPr="000529E0">
        <w:rPr>
          <w:b/>
          <w:u w:val="single"/>
        </w:rPr>
        <w:t>not</w:t>
      </w:r>
      <w:r w:rsidR="00B50721">
        <w:t xml:space="preserve"> have any information about callers (i.e., names, addresses, contact information) or who they are calling.  </w:t>
      </w:r>
      <w:r w:rsidR="00FC7476">
        <w:t xml:space="preserve"> </w:t>
      </w:r>
      <w:proofErr w:type="gramStart"/>
      <w:r w:rsidR="003F4D71">
        <w:t>Consequently</w:t>
      </w:r>
      <w:proofErr w:type="gramEnd"/>
      <w:r w:rsidR="003F4D71">
        <w:t xml:space="preserve"> no information is known if</w:t>
      </w:r>
      <w:r w:rsidR="00850361">
        <w:t xml:space="preserve"> some </w:t>
      </w:r>
      <w:r w:rsidR="003F4D71">
        <w:t>consumers with analog equipment solely receive but do not place relay calls.</w:t>
      </w:r>
    </w:p>
    <w:p w:rsidR="001D2D3F" w:rsidRDefault="001D2D3F" w:rsidP="000529E0">
      <w:pPr>
        <w:spacing w:after="0"/>
      </w:pPr>
    </w:p>
    <w:p w:rsidR="006E2824" w:rsidRDefault="001D2D3F" w:rsidP="002607B6">
      <w:pPr>
        <w:spacing w:after="0"/>
        <w:ind w:firstLine="720"/>
        <w:jc w:val="both"/>
      </w:pPr>
      <w:r>
        <w:t>As suggested by the white paper, t</w:t>
      </w:r>
      <w:r w:rsidR="00FC7476">
        <w:t>he ability to reach out to</w:t>
      </w:r>
      <w:r w:rsidR="00310A13">
        <w:t xml:space="preserve"> </w:t>
      </w:r>
      <w:r w:rsidR="00B50721">
        <w:t xml:space="preserve">relay </w:t>
      </w:r>
      <w:r w:rsidR="00310A13">
        <w:t xml:space="preserve">users with </w:t>
      </w:r>
      <w:r w:rsidR="00FC7476">
        <w:t xml:space="preserve">analog relay </w:t>
      </w:r>
      <w:r w:rsidR="00310A13">
        <w:t>equipment</w:t>
      </w:r>
      <w:r w:rsidR="00FC7476">
        <w:t xml:space="preserve"> </w:t>
      </w:r>
      <w:r w:rsidR="004F6F5C">
        <w:t>would</w:t>
      </w:r>
      <w:r>
        <w:t xml:space="preserve"> be </w:t>
      </w:r>
      <w:r w:rsidR="00310A13">
        <w:t>helpful i</w:t>
      </w:r>
      <w:r w:rsidR="00FC7476">
        <w:t xml:space="preserve">n understanding </w:t>
      </w:r>
      <w:r>
        <w:t xml:space="preserve">relay user </w:t>
      </w:r>
      <w:r w:rsidR="00FC7476">
        <w:t>needs and situations.</w:t>
      </w:r>
      <w:r w:rsidR="0090390C">
        <w:rPr>
          <w:rStyle w:val="FootnoteReference"/>
        </w:rPr>
        <w:footnoteReference w:id="13"/>
      </w:r>
      <w:r w:rsidR="00FC7476">
        <w:t xml:space="preserve">  </w:t>
      </w:r>
      <w:r>
        <w:t xml:space="preserve">The Missouri Commission strongly supports the white paper’s recommendation for federal and state government entities to be able to notify legacy TTY users.  FCC guidance is needed to </w:t>
      </w:r>
      <w:r w:rsidR="0090390C">
        <w:t xml:space="preserve">ensure how states might be able to obtain and use such proprietary information.  </w:t>
      </w:r>
      <w:r w:rsidR="00787901">
        <w:t xml:space="preserve">Maintaining </w:t>
      </w:r>
      <w:r w:rsidR="00C05BB9">
        <w:t xml:space="preserve">some degree of user </w:t>
      </w:r>
      <w:r w:rsidR="00787901">
        <w:t>confidentiality is an important issue</w:t>
      </w:r>
      <w:r w:rsidR="004F6F5C">
        <w:t>,</w:t>
      </w:r>
      <w:r w:rsidR="00787901">
        <w:t xml:space="preserve"> but </w:t>
      </w:r>
      <w:r w:rsidR="00C05BB9">
        <w:t xml:space="preserve">there is a need to exchange </w:t>
      </w:r>
      <w:r w:rsidR="00787901">
        <w:t xml:space="preserve">information </w:t>
      </w:r>
      <w:r w:rsidR="00C05BB9">
        <w:t>directly with users</w:t>
      </w:r>
      <w:r w:rsidR="00787901">
        <w:t xml:space="preserve">.  </w:t>
      </w:r>
      <w:r w:rsidR="00C05BB9">
        <w:t>Specifically</w:t>
      </w:r>
      <w:r w:rsidR="004F6F5C">
        <w:t>,</w:t>
      </w:r>
      <w:r w:rsidR="00C05BB9">
        <w:t xml:space="preserve"> m</w:t>
      </w:r>
      <w:r w:rsidR="00787901">
        <w:t xml:space="preserve">ore information is needed about the users of analog relay service and whether the service continues to meet their needs.  </w:t>
      </w:r>
      <w:r w:rsidR="00C05BB9">
        <w:t xml:space="preserve">Such </w:t>
      </w:r>
      <w:r w:rsidR="00B4153B">
        <w:t xml:space="preserve">limited </w:t>
      </w:r>
      <w:r w:rsidR="00C05BB9">
        <w:t xml:space="preserve">interaction </w:t>
      </w:r>
      <w:r w:rsidR="00B4153B">
        <w:t xml:space="preserve">with users </w:t>
      </w:r>
      <w:r w:rsidR="00C05BB9">
        <w:t xml:space="preserve">is needed </w:t>
      </w:r>
      <w:r w:rsidR="00B4153B">
        <w:t xml:space="preserve">for </w:t>
      </w:r>
      <w:r w:rsidR="00C05BB9">
        <w:t xml:space="preserve">a service </w:t>
      </w:r>
      <w:r w:rsidR="00B4153B">
        <w:t>that is financially supported by a tax or surcharge placed on other consumers</w:t>
      </w:r>
      <w:r w:rsidR="00C05BB9">
        <w:t>.</w:t>
      </w:r>
    </w:p>
    <w:p w:rsidR="006E2824" w:rsidRDefault="006E2824" w:rsidP="005E1EB6">
      <w:pPr>
        <w:spacing w:after="0"/>
      </w:pPr>
    </w:p>
    <w:p w:rsidR="00E37A8F" w:rsidRDefault="007D5A60" w:rsidP="002607B6">
      <w:pPr>
        <w:spacing w:after="0"/>
        <w:jc w:val="both"/>
      </w:pPr>
      <w:r>
        <w:tab/>
        <w:t>In August 2023, the Missouri Commission established Case No. TO-2024-0033 to solicit feedback about relay-related issues.  In particular</w:t>
      </w:r>
      <w:r w:rsidR="009C1A66">
        <w:t>,</w:t>
      </w:r>
      <w:r>
        <w:t xml:space="preserve"> input was sought regarding what factors should </w:t>
      </w:r>
      <w:r>
        <w:lastRenderedPageBreak/>
        <w:t>be considered in determining whether to terminate various services and/or the Relay Missouri Fund.  Minimal feedback was received; however, FCC staff did contact Missouri Commission staff to discuss the prospect of discontinuing analog relay service.</w:t>
      </w:r>
      <w:r w:rsidR="003E1F53">
        <w:rPr>
          <w:rStyle w:val="FootnoteReference"/>
        </w:rPr>
        <w:footnoteReference w:id="14"/>
      </w:r>
      <w:r>
        <w:t xml:space="preserve">  FCC staff</w:t>
      </w:r>
      <w:r w:rsidR="003174AC">
        <w:t xml:space="preserve"> provided general guidance that </w:t>
      </w:r>
      <w:r w:rsidR="00937F6E">
        <w:t xml:space="preserve">carriers </w:t>
      </w:r>
      <w:r w:rsidR="00323100">
        <w:t xml:space="preserve">operating within the state </w:t>
      </w:r>
      <w:r w:rsidR="003174AC">
        <w:t>will be responsible f</w:t>
      </w:r>
      <w:r w:rsidR="00937F6E">
        <w:t>or maintaining the service</w:t>
      </w:r>
      <w:r w:rsidR="00E37A8F">
        <w:t xml:space="preserve"> if a state agency decides to not renew a relay contract</w:t>
      </w:r>
      <w:r w:rsidR="00937F6E">
        <w:t>.</w:t>
      </w:r>
      <w:r w:rsidR="00C42039">
        <w:rPr>
          <w:rStyle w:val="FootnoteReference"/>
        </w:rPr>
        <w:footnoteReference w:id="15"/>
      </w:r>
      <w:r w:rsidR="00937F6E">
        <w:t xml:space="preserve">   </w:t>
      </w:r>
      <w:r w:rsidR="00323100">
        <w:t>According to FCC staff</w:t>
      </w:r>
      <w:r w:rsidR="009C1A66">
        <w:t>,</w:t>
      </w:r>
      <w:r w:rsidR="00323100">
        <w:t xml:space="preserve"> t</w:t>
      </w:r>
      <w:r w:rsidR="003174AC">
        <w:t xml:space="preserve">he carrier industry in just a few states have </w:t>
      </w:r>
      <w:r w:rsidR="0091418B">
        <w:t xml:space="preserve">relay administration </w:t>
      </w:r>
      <w:r w:rsidR="003174AC">
        <w:t>responsibility</w:t>
      </w:r>
      <w:r w:rsidR="009C1A66">
        <w:t>,</w:t>
      </w:r>
      <w:r w:rsidR="00500090">
        <w:t xml:space="preserve"> but it was </w:t>
      </w:r>
      <w:r w:rsidR="003174AC">
        <w:t xml:space="preserve">established </w:t>
      </w:r>
      <w:r w:rsidR="00457EC5">
        <w:t xml:space="preserve">decades ago </w:t>
      </w:r>
      <w:r w:rsidR="003174AC">
        <w:t xml:space="preserve">when analog </w:t>
      </w:r>
      <w:r w:rsidR="00161C40">
        <w:t>relay service</w:t>
      </w:r>
      <w:r w:rsidR="003174AC">
        <w:t xml:space="preserve"> </w:t>
      </w:r>
      <w:r w:rsidR="00323100">
        <w:t xml:space="preserve">initially </w:t>
      </w:r>
      <w:r w:rsidR="008215CA">
        <w:t>began with</w:t>
      </w:r>
      <w:r w:rsidR="003174AC">
        <w:t>in the state</w:t>
      </w:r>
      <w:r w:rsidR="008215CA">
        <w:t>.</w:t>
      </w:r>
      <w:r w:rsidR="00C42039">
        <w:rPr>
          <w:rStyle w:val="FootnoteReference"/>
        </w:rPr>
        <w:footnoteReference w:id="16"/>
      </w:r>
      <w:r w:rsidR="008215CA">
        <w:t xml:space="preserve"> </w:t>
      </w:r>
      <w:r w:rsidR="00E37A8F">
        <w:t>How such a transfer of responsibility might occur today</w:t>
      </w:r>
      <w:r w:rsidR="000640CD">
        <w:t>,</w:t>
      </w:r>
      <w:r w:rsidR="00E37A8F">
        <w:t xml:space="preserve"> and ultimately work</w:t>
      </w:r>
      <w:r w:rsidR="000640CD">
        <w:t>,</w:t>
      </w:r>
      <w:r w:rsidR="00E37A8F">
        <w:t xml:space="preserve"> remains unknown.  </w:t>
      </w:r>
      <w:r w:rsidR="008215CA">
        <w:t xml:space="preserve"> </w:t>
      </w:r>
      <w:r w:rsidR="00FC7476">
        <w:t xml:space="preserve">Given </w:t>
      </w:r>
      <w:r w:rsidR="00E37A8F">
        <w:t xml:space="preserve">such </w:t>
      </w:r>
      <w:r w:rsidR="00FC7476">
        <w:t>uncertainty</w:t>
      </w:r>
      <w:r w:rsidR="00AF7C93">
        <w:t xml:space="preserve">, </w:t>
      </w:r>
      <w:r w:rsidR="00FC7476">
        <w:t>along with the need for</w:t>
      </w:r>
      <w:r w:rsidR="00AF7C93">
        <w:t xml:space="preserve"> </w:t>
      </w:r>
      <w:r w:rsidR="00FC7476">
        <w:t xml:space="preserve">state </w:t>
      </w:r>
      <w:r w:rsidR="00AF7C93">
        <w:t>statutory changes,</w:t>
      </w:r>
      <w:r w:rsidR="00FC7476">
        <w:t xml:space="preserve"> the </w:t>
      </w:r>
      <w:r w:rsidR="00AF7C93">
        <w:t>prospect of discontinuing analog r</w:t>
      </w:r>
      <w:r w:rsidR="00A31438">
        <w:t xml:space="preserve">elay service </w:t>
      </w:r>
      <w:r w:rsidR="00BB79F0">
        <w:t xml:space="preserve">in Missouri </w:t>
      </w:r>
      <w:r w:rsidR="00A31438">
        <w:t>was never seriously considered.</w:t>
      </w:r>
      <w:r w:rsidR="00AF7C93">
        <w:t xml:space="preserve">  </w:t>
      </w:r>
    </w:p>
    <w:p w:rsidR="002607B6" w:rsidRDefault="002607B6" w:rsidP="002607B6">
      <w:pPr>
        <w:spacing w:after="0"/>
        <w:jc w:val="both"/>
      </w:pPr>
    </w:p>
    <w:p w:rsidR="00DE713A" w:rsidRDefault="00DE713A">
      <w:pPr>
        <w:spacing w:after="0"/>
      </w:pPr>
      <w:r>
        <w:tab/>
      </w:r>
      <w:r w:rsidR="00667DD9">
        <w:t xml:space="preserve">The FCC should use this proceeding to provide guidance to states about </w:t>
      </w:r>
      <w:r w:rsidR="00AF3739">
        <w:t xml:space="preserve">analog </w:t>
      </w:r>
      <w:r w:rsidR="00667DD9">
        <w:t>relay service</w:t>
      </w:r>
      <w:r w:rsidR="00AF3739">
        <w:t xml:space="preserve"> as usage declines to low levels</w:t>
      </w:r>
      <w:r w:rsidR="002F117A">
        <w:t>.  I</w:t>
      </w:r>
      <w:r w:rsidR="00890AA3">
        <w:t xml:space="preserve">ssues the FCC </w:t>
      </w:r>
      <w:r w:rsidR="002F117A">
        <w:t xml:space="preserve">should try </w:t>
      </w:r>
      <w:r w:rsidR="00890AA3">
        <w:t xml:space="preserve">to </w:t>
      </w:r>
      <w:r>
        <w:t>address</w:t>
      </w:r>
      <w:r w:rsidR="001E3EC2">
        <w:t xml:space="preserve"> </w:t>
      </w:r>
      <w:r>
        <w:t>include:</w:t>
      </w:r>
    </w:p>
    <w:p w:rsidR="002607B6" w:rsidRDefault="002607B6">
      <w:pPr>
        <w:spacing w:after="0"/>
      </w:pPr>
    </w:p>
    <w:p w:rsidR="00E22A81" w:rsidRDefault="00E22A81" w:rsidP="002607B6">
      <w:pPr>
        <w:pStyle w:val="ListParagraph"/>
        <w:numPr>
          <w:ilvl w:val="0"/>
          <w:numId w:val="5"/>
        </w:numPr>
        <w:spacing w:after="0"/>
        <w:jc w:val="both"/>
      </w:pPr>
      <w:r>
        <w:t>How can states best partner with the FCC on the administration of relay-related services?</w:t>
      </w:r>
    </w:p>
    <w:p w:rsidR="0098302C" w:rsidRDefault="0098302C" w:rsidP="002607B6">
      <w:pPr>
        <w:pStyle w:val="ListParagraph"/>
        <w:numPr>
          <w:ilvl w:val="0"/>
          <w:numId w:val="5"/>
        </w:numPr>
        <w:spacing w:after="0"/>
        <w:jc w:val="both"/>
      </w:pPr>
      <w:r>
        <w:t>What new services should a state consider bringing to their state?</w:t>
      </w:r>
      <w:r>
        <w:rPr>
          <w:rStyle w:val="FootnoteReference"/>
        </w:rPr>
        <w:footnoteReference w:id="17"/>
      </w:r>
    </w:p>
    <w:p w:rsidR="00BD5E53" w:rsidRDefault="00BD5E53" w:rsidP="002607B6">
      <w:pPr>
        <w:pStyle w:val="ListParagraph"/>
        <w:numPr>
          <w:ilvl w:val="0"/>
          <w:numId w:val="5"/>
        </w:numPr>
        <w:spacing w:after="0"/>
        <w:jc w:val="both"/>
      </w:pPr>
      <w:r>
        <w:t xml:space="preserve">How can states become more involved in the administration and oversight of </w:t>
      </w:r>
      <w:r w:rsidR="00AF3739">
        <w:t xml:space="preserve">relay and other </w:t>
      </w:r>
      <w:r>
        <w:t xml:space="preserve">services designed to help consumers with </w:t>
      </w:r>
      <w:r w:rsidR="00C21A57">
        <w:t>disabilities</w:t>
      </w:r>
      <w:r>
        <w:t>?</w:t>
      </w:r>
    </w:p>
    <w:p w:rsidR="00C23B66" w:rsidRDefault="00C21A57" w:rsidP="002607B6">
      <w:pPr>
        <w:pStyle w:val="ListParagraph"/>
        <w:numPr>
          <w:ilvl w:val="0"/>
          <w:numId w:val="5"/>
        </w:numPr>
        <w:spacing w:after="0"/>
        <w:jc w:val="both"/>
      </w:pPr>
      <w:r>
        <w:t>How can state</w:t>
      </w:r>
      <w:r w:rsidR="0084790B">
        <w:t>s</w:t>
      </w:r>
      <w:r>
        <w:t xml:space="preserve"> become less involved in the administration and oversight of analog relay service?</w:t>
      </w:r>
    </w:p>
    <w:p w:rsidR="0098302C" w:rsidRDefault="0098302C" w:rsidP="002607B6">
      <w:pPr>
        <w:pStyle w:val="ListParagraph"/>
        <w:numPr>
          <w:ilvl w:val="0"/>
          <w:numId w:val="5"/>
        </w:numPr>
        <w:spacing w:after="0"/>
        <w:jc w:val="both"/>
      </w:pPr>
      <w:r>
        <w:t xml:space="preserve">Should a state agency overseeing analog relay service have the ability to gain access to specific information about the users of the service?  If yes, what information should be available?  How can the FCC help ensure such information is available? </w:t>
      </w:r>
    </w:p>
    <w:p w:rsidR="0098302C" w:rsidRDefault="0098302C" w:rsidP="002607B6">
      <w:pPr>
        <w:pStyle w:val="ListParagraph"/>
        <w:numPr>
          <w:ilvl w:val="0"/>
          <w:numId w:val="5"/>
        </w:numPr>
        <w:spacing w:after="0"/>
        <w:jc w:val="both"/>
      </w:pPr>
      <w:r>
        <w:t xml:space="preserve">What services are acceptable alternatives to analog relay service? </w:t>
      </w:r>
    </w:p>
    <w:p w:rsidR="00545A2A" w:rsidRDefault="00272DEB" w:rsidP="002607B6">
      <w:pPr>
        <w:pStyle w:val="ListParagraph"/>
        <w:numPr>
          <w:ilvl w:val="0"/>
          <w:numId w:val="5"/>
        </w:numPr>
        <w:spacing w:after="0"/>
        <w:jc w:val="both"/>
      </w:pPr>
      <w:r>
        <w:t>What should be done</w:t>
      </w:r>
      <w:r w:rsidR="0098302C">
        <w:t xml:space="preserve">, if anything, </w:t>
      </w:r>
      <w:r>
        <w:t>to ensure analog relay service users are aware of alternative services to analog relay service?</w:t>
      </w:r>
      <w:r w:rsidR="00545A2A">
        <w:t xml:space="preserve"> </w:t>
      </w:r>
    </w:p>
    <w:p w:rsidR="00E42CA5" w:rsidRDefault="00272DEB" w:rsidP="002607B6">
      <w:pPr>
        <w:pStyle w:val="ListParagraph"/>
        <w:numPr>
          <w:ilvl w:val="0"/>
          <w:numId w:val="5"/>
        </w:numPr>
        <w:spacing w:after="0"/>
        <w:jc w:val="both"/>
      </w:pPr>
      <w:r>
        <w:t>D</w:t>
      </w:r>
      <w:r w:rsidR="00C23B66">
        <w:t>oes a state need to maintain analog relay service</w:t>
      </w:r>
      <w:r>
        <w:t xml:space="preserve"> regardless of usage</w:t>
      </w:r>
      <w:r w:rsidR="00C23B66">
        <w:t xml:space="preserve">?  </w:t>
      </w:r>
      <w:r>
        <w:t>For example</w:t>
      </w:r>
      <w:r w:rsidR="004F6F5C">
        <w:t>,</w:t>
      </w:r>
      <w:r>
        <w:t xml:space="preserve"> should a state expect to maintain</w:t>
      </w:r>
      <w:r w:rsidR="0098302C">
        <w:t xml:space="preserve"> the</w:t>
      </w:r>
      <w:r>
        <w:t xml:space="preserve"> service if only one consumer uses the service?  </w:t>
      </w:r>
    </w:p>
    <w:p w:rsidR="00890AA3" w:rsidRDefault="00B50EC7" w:rsidP="002607B6">
      <w:pPr>
        <w:pStyle w:val="ListParagraph"/>
        <w:numPr>
          <w:ilvl w:val="0"/>
          <w:numId w:val="5"/>
        </w:numPr>
        <w:spacing w:after="0"/>
        <w:jc w:val="both"/>
      </w:pPr>
      <w:r>
        <w:t>If a state decides to no longer renew a contract for analog relay service</w:t>
      </w:r>
      <w:r w:rsidR="009C1A66">
        <w:t>,</w:t>
      </w:r>
      <w:r>
        <w:t xml:space="preserve"> </w:t>
      </w:r>
      <w:r w:rsidR="0098302C">
        <w:t xml:space="preserve">what action, if any, will be taken by the </w:t>
      </w:r>
      <w:r>
        <w:t xml:space="preserve">FCC?  </w:t>
      </w:r>
      <w:r w:rsidR="0098302C">
        <w:t>W</w:t>
      </w:r>
      <w:r w:rsidR="00C23B66">
        <w:t xml:space="preserve">ill </w:t>
      </w:r>
      <w:r w:rsidR="00E42CA5">
        <w:t xml:space="preserve">the FCC </w:t>
      </w:r>
      <w:r>
        <w:t xml:space="preserve">attempt to </w:t>
      </w:r>
      <w:r w:rsidR="00E42CA5">
        <w:t xml:space="preserve">transfer responsibility of providing </w:t>
      </w:r>
      <w:r w:rsidR="00E42CA5">
        <w:lastRenderedPageBreak/>
        <w:t xml:space="preserve">analog relay service to </w:t>
      </w:r>
      <w:r w:rsidR="00096FB0">
        <w:t>the carrier industry</w:t>
      </w:r>
      <w:r w:rsidR="00E42CA5">
        <w:t>?</w:t>
      </w:r>
      <w:r w:rsidR="00096FB0">
        <w:t xml:space="preserve">  </w:t>
      </w:r>
      <w:r w:rsidR="00BD5E53">
        <w:t xml:space="preserve">If so, </w:t>
      </w:r>
      <w:r w:rsidR="0098302C">
        <w:t>explain how the transfer process might work</w:t>
      </w:r>
      <w:r w:rsidR="004F6F5C">
        <w:t>,</w:t>
      </w:r>
      <w:r w:rsidR="0098302C">
        <w:t xml:space="preserve"> along with the expected time frame </w:t>
      </w:r>
      <w:r w:rsidR="006B159C">
        <w:t>needed for such a transition</w:t>
      </w:r>
      <w:r w:rsidR="0098302C">
        <w:t>.</w:t>
      </w:r>
    </w:p>
    <w:p w:rsidR="00250056" w:rsidRDefault="00250056" w:rsidP="005E1EB6">
      <w:pPr>
        <w:spacing w:after="0"/>
      </w:pPr>
    </w:p>
    <w:p w:rsidR="00667DD9" w:rsidRDefault="00667DD9" w:rsidP="002607B6">
      <w:pPr>
        <w:spacing w:after="0"/>
        <w:jc w:val="both"/>
      </w:pPr>
      <w:r>
        <w:t xml:space="preserve">FCC guidance should strive to provide options and flexibility to states.  For example, some states may want to become more involved in relay-related matters, while other states </w:t>
      </w:r>
      <w:r w:rsidR="004F6F5C">
        <w:t xml:space="preserve">may want to be </w:t>
      </w:r>
      <w:r>
        <w:t xml:space="preserve">less involved.  In addition, some states might be able to </w:t>
      </w:r>
      <w:r w:rsidR="00CC0E55">
        <w:t xml:space="preserve">make program and administration changes quickly, while others are </w:t>
      </w:r>
      <w:r w:rsidR="009113D4">
        <w:t>limit</w:t>
      </w:r>
      <w:r w:rsidR="000F081F">
        <w:t>ed</w:t>
      </w:r>
      <w:r w:rsidR="009113D4">
        <w:t xml:space="preserve"> </w:t>
      </w:r>
      <w:r w:rsidR="000F081F">
        <w:t>in their</w:t>
      </w:r>
      <w:r w:rsidR="009113D4">
        <w:t xml:space="preserve"> ability to adjust to changing times</w:t>
      </w:r>
      <w:r w:rsidR="000F081F">
        <w:t xml:space="preserve"> due to state statutes</w:t>
      </w:r>
      <w:r w:rsidR="009113D4">
        <w:t>.</w:t>
      </w:r>
      <w:r>
        <w:t xml:space="preserve"> </w:t>
      </w:r>
    </w:p>
    <w:p w:rsidR="00667DD9" w:rsidRDefault="00667DD9" w:rsidP="002607B6">
      <w:pPr>
        <w:spacing w:after="0"/>
        <w:jc w:val="both"/>
      </w:pPr>
    </w:p>
    <w:p w:rsidR="007D5A60" w:rsidRDefault="001E1114" w:rsidP="002607B6">
      <w:pPr>
        <w:spacing w:after="0"/>
        <w:ind w:firstLine="360"/>
        <w:jc w:val="both"/>
      </w:pPr>
      <w:r>
        <w:t>The Missouri Commission appreciates the opportunity to submit these comments</w:t>
      </w:r>
      <w:r w:rsidR="007640E3">
        <w:t xml:space="preserve"> and looks forward to the FCC’s response.</w:t>
      </w:r>
      <w:r w:rsidR="004035BD">
        <w:t xml:space="preserve">  </w:t>
      </w:r>
    </w:p>
    <w:p w:rsidR="00257810" w:rsidRDefault="00257810">
      <w:pPr>
        <w:spacing w:after="0"/>
      </w:pPr>
    </w:p>
    <w:p w:rsidR="00257810" w:rsidRDefault="00257810">
      <w:pPr>
        <w:spacing w:after="0"/>
      </w:pPr>
      <w:r>
        <w:t>Sincerely,</w:t>
      </w:r>
    </w:p>
    <w:p w:rsidR="00257810" w:rsidRDefault="00257810">
      <w:pPr>
        <w:spacing w:after="0"/>
      </w:pPr>
    </w:p>
    <w:p w:rsidR="002607B6" w:rsidRDefault="002607B6">
      <w:pPr>
        <w:spacing w:after="0"/>
      </w:pPr>
    </w:p>
    <w:p w:rsidR="00257810" w:rsidRDefault="00257810">
      <w:pPr>
        <w:spacing w:after="0"/>
      </w:pPr>
      <w:bookmarkStart w:id="0" w:name="_GoBack"/>
      <w:bookmarkEnd w:id="0"/>
      <w:r>
        <w:t>Kayla Hahn</w:t>
      </w:r>
    </w:p>
    <w:p w:rsidR="00257810" w:rsidRDefault="00257810">
      <w:pPr>
        <w:spacing w:after="0"/>
      </w:pPr>
      <w:r>
        <w:t>Chair</w:t>
      </w:r>
    </w:p>
    <w:p w:rsidR="00257810" w:rsidRDefault="00257810">
      <w:pPr>
        <w:spacing w:after="0"/>
      </w:pPr>
    </w:p>
    <w:p w:rsidR="00257810" w:rsidRDefault="00257810">
      <w:pPr>
        <w:spacing w:after="0"/>
      </w:pPr>
    </w:p>
    <w:p w:rsidR="00257810" w:rsidRDefault="00257810">
      <w:pPr>
        <w:spacing w:after="0"/>
      </w:pPr>
    </w:p>
    <w:p w:rsidR="00257810" w:rsidRDefault="00257810">
      <w:pPr>
        <w:spacing w:after="0"/>
      </w:pPr>
      <w:r>
        <w:t>Maida Coleman</w:t>
      </w:r>
    </w:p>
    <w:p w:rsidR="00257810" w:rsidRDefault="00257810">
      <w:pPr>
        <w:spacing w:after="0"/>
      </w:pPr>
      <w:r>
        <w:t>Commissioner</w:t>
      </w:r>
    </w:p>
    <w:p w:rsidR="00257810" w:rsidRDefault="00257810">
      <w:pPr>
        <w:spacing w:after="0"/>
      </w:pPr>
    </w:p>
    <w:p w:rsidR="00257810" w:rsidRDefault="00257810">
      <w:pPr>
        <w:spacing w:after="0"/>
      </w:pPr>
    </w:p>
    <w:p w:rsidR="00257810" w:rsidRDefault="00257810">
      <w:pPr>
        <w:spacing w:after="0"/>
      </w:pPr>
    </w:p>
    <w:p w:rsidR="00257810" w:rsidRDefault="00257810">
      <w:pPr>
        <w:spacing w:after="0"/>
      </w:pPr>
      <w:r>
        <w:t xml:space="preserve">Jason </w:t>
      </w:r>
      <w:proofErr w:type="spellStart"/>
      <w:r>
        <w:t>Holsman</w:t>
      </w:r>
      <w:proofErr w:type="spellEnd"/>
    </w:p>
    <w:p w:rsidR="00257810" w:rsidRDefault="00257810">
      <w:pPr>
        <w:spacing w:after="0"/>
      </w:pPr>
      <w:r>
        <w:t>Commissioner</w:t>
      </w:r>
    </w:p>
    <w:p w:rsidR="00257810" w:rsidRDefault="00257810">
      <w:pPr>
        <w:spacing w:after="0"/>
      </w:pPr>
    </w:p>
    <w:p w:rsidR="00257810" w:rsidRDefault="00257810">
      <w:pPr>
        <w:spacing w:after="0"/>
      </w:pPr>
    </w:p>
    <w:p w:rsidR="00257810" w:rsidRDefault="00257810">
      <w:pPr>
        <w:spacing w:after="0"/>
      </w:pPr>
    </w:p>
    <w:p w:rsidR="00257810" w:rsidRDefault="00257810">
      <w:pPr>
        <w:spacing w:after="0"/>
      </w:pPr>
      <w:r>
        <w:t xml:space="preserve">Glen </w:t>
      </w:r>
      <w:proofErr w:type="spellStart"/>
      <w:r>
        <w:t>Kolkmeyer</w:t>
      </w:r>
      <w:proofErr w:type="spellEnd"/>
    </w:p>
    <w:p w:rsidR="00257810" w:rsidRDefault="00257810">
      <w:pPr>
        <w:spacing w:after="0"/>
      </w:pPr>
      <w:r>
        <w:t>Commissioner</w:t>
      </w:r>
    </w:p>
    <w:p w:rsidR="00257810" w:rsidRDefault="00257810">
      <w:pPr>
        <w:spacing w:after="0"/>
      </w:pPr>
    </w:p>
    <w:p w:rsidR="00257810" w:rsidRDefault="00257810">
      <w:pPr>
        <w:spacing w:after="0"/>
      </w:pPr>
    </w:p>
    <w:p w:rsidR="00257810" w:rsidRDefault="00257810">
      <w:pPr>
        <w:spacing w:after="0"/>
      </w:pPr>
    </w:p>
    <w:p w:rsidR="00257810" w:rsidRDefault="00257810">
      <w:pPr>
        <w:spacing w:after="0"/>
      </w:pPr>
      <w:r>
        <w:t>John Mitchell</w:t>
      </w:r>
    </w:p>
    <w:p w:rsidR="00257810" w:rsidRDefault="00257810">
      <w:pPr>
        <w:spacing w:after="0"/>
      </w:pPr>
      <w:r>
        <w:t>Commissioner</w:t>
      </w:r>
    </w:p>
    <w:p w:rsidR="00257810" w:rsidRDefault="00257810">
      <w:pPr>
        <w:spacing w:after="0"/>
      </w:pPr>
    </w:p>
    <w:p w:rsidR="00107833" w:rsidRDefault="00257810" w:rsidP="00107833">
      <w:pPr>
        <w:spacing w:after="0"/>
      </w:pPr>
      <w:r>
        <w:tab/>
      </w:r>
      <w:r>
        <w:tab/>
      </w:r>
      <w:r>
        <w:tab/>
      </w:r>
      <w:r>
        <w:tab/>
      </w:r>
      <w:r>
        <w:tab/>
      </w:r>
      <w:r w:rsidR="002E6C2B">
        <w:tab/>
      </w:r>
      <w:r w:rsidR="002E6C2B">
        <w:tab/>
      </w:r>
      <w:r>
        <w:t>Respectfully submitted,</w:t>
      </w:r>
    </w:p>
    <w:p w:rsidR="002E6C2B" w:rsidRDefault="002E6C2B" w:rsidP="00107833">
      <w:pPr>
        <w:spacing w:after="0"/>
      </w:pPr>
    </w:p>
    <w:p w:rsidR="002E6C2B" w:rsidRDefault="002E6C2B" w:rsidP="00107833">
      <w:pPr>
        <w:spacing w:after="0"/>
      </w:pPr>
    </w:p>
    <w:p w:rsidR="002E6C2B" w:rsidRDefault="002E6C2B" w:rsidP="00107833">
      <w:pPr>
        <w:spacing w:after="0"/>
      </w:pPr>
    </w:p>
    <w:p w:rsidR="002E6C2B" w:rsidRDefault="002E6C2B" w:rsidP="00107833">
      <w:pPr>
        <w:spacing w:after="0"/>
      </w:pPr>
    </w:p>
    <w:p w:rsidR="002E6C2B" w:rsidRDefault="002E6C2B" w:rsidP="00107833">
      <w:pPr>
        <w:spacing w:after="0"/>
      </w:pPr>
    </w:p>
    <w:p w:rsidR="002E6C2B" w:rsidRDefault="002E6C2B" w:rsidP="00107833">
      <w:pPr>
        <w:spacing w:after="0"/>
      </w:pPr>
      <w:r>
        <w:tab/>
      </w:r>
      <w:r>
        <w:tab/>
      </w:r>
      <w:r>
        <w:tab/>
      </w:r>
      <w:r>
        <w:tab/>
      </w:r>
      <w:r>
        <w:tab/>
      </w:r>
      <w:r>
        <w:tab/>
      </w:r>
      <w:r>
        <w:tab/>
        <w:t>Ron Irving</w:t>
      </w:r>
    </w:p>
    <w:p w:rsidR="002E6C2B" w:rsidRDefault="002E6C2B" w:rsidP="00107833">
      <w:pPr>
        <w:spacing w:after="0"/>
      </w:pPr>
      <w:r>
        <w:tab/>
      </w:r>
      <w:r>
        <w:tab/>
      </w:r>
      <w:r>
        <w:tab/>
      </w:r>
      <w:r>
        <w:tab/>
      </w:r>
      <w:r>
        <w:tab/>
      </w:r>
      <w:r>
        <w:tab/>
      </w:r>
      <w:r>
        <w:tab/>
        <w:t>Senior Counsel</w:t>
      </w:r>
    </w:p>
    <w:p w:rsidR="002E6C2B" w:rsidRDefault="002E6C2B" w:rsidP="00107833">
      <w:pPr>
        <w:spacing w:after="0"/>
      </w:pPr>
      <w:r>
        <w:tab/>
      </w:r>
      <w:r>
        <w:tab/>
      </w:r>
      <w:r>
        <w:tab/>
      </w:r>
      <w:r>
        <w:tab/>
      </w:r>
      <w:r>
        <w:tab/>
      </w:r>
      <w:r>
        <w:tab/>
      </w:r>
      <w:r>
        <w:tab/>
      </w:r>
      <w:hyperlink r:id="rId9" w:history="1">
        <w:r w:rsidRPr="00F95A18">
          <w:rPr>
            <w:rStyle w:val="Hyperlink"/>
          </w:rPr>
          <w:t>Ron.Irving@psc.mo.gov</w:t>
        </w:r>
      </w:hyperlink>
    </w:p>
    <w:p w:rsidR="002E6C2B" w:rsidRDefault="002E6C2B" w:rsidP="00107833">
      <w:pPr>
        <w:spacing w:after="0"/>
      </w:pPr>
      <w:r>
        <w:tab/>
      </w:r>
      <w:r>
        <w:tab/>
      </w:r>
      <w:r>
        <w:tab/>
      </w:r>
      <w:r>
        <w:tab/>
      </w:r>
      <w:r>
        <w:tab/>
      </w:r>
      <w:r>
        <w:tab/>
      </w:r>
      <w:r>
        <w:tab/>
        <w:t>(573) 751-8702</w:t>
      </w:r>
    </w:p>
    <w:p w:rsidR="002E6C2B" w:rsidRDefault="002E6C2B" w:rsidP="00107833">
      <w:pPr>
        <w:spacing w:after="0"/>
        <w:rPr>
          <w:szCs w:val="24"/>
        </w:rPr>
      </w:pPr>
      <w:r>
        <w:tab/>
      </w:r>
      <w:r>
        <w:tab/>
      </w:r>
      <w:r>
        <w:tab/>
      </w:r>
      <w:r>
        <w:tab/>
      </w:r>
      <w:r>
        <w:tab/>
      </w:r>
      <w:r>
        <w:tab/>
      </w:r>
      <w:r>
        <w:tab/>
      </w:r>
    </w:p>
    <w:p w:rsidR="00107833" w:rsidRDefault="00107833" w:rsidP="00107833">
      <w:pPr>
        <w:pStyle w:val="NormalWeb"/>
      </w:pPr>
      <w:r>
        <w:tab/>
      </w:r>
      <w:r>
        <w:tab/>
      </w:r>
      <w:r>
        <w:tab/>
      </w:r>
      <w:r>
        <w:tab/>
      </w:r>
      <w:r>
        <w:tab/>
      </w:r>
      <w:r>
        <w:tab/>
      </w:r>
      <w:r>
        <w:tab/>
      </w:r>
      <w:r>
        <w:rPr>
          <w:noProof/>
        </w:rPr>
        <w:drawing>
          <wp:inline distT="0" distB="0" distL="0" distR="0">
            <wp:extent cx="2011680" cy="692299"/>
            <wp:effectExtent l="0" t="0" r="7620" b="0"/>
            <wp:docPr id="2" name="Picture 2" descr="C:\Users\vanesj\Desktop\Vanesche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esj\Desktop\Vaneschen signatu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6222" cy="700745"/>
                    </a:xfrm>
                    <a:prstGeom prst="rect">
                      <a:avLst/>
                    </a:prstGeom>
                    <a:noFill/>
                    <a:ln>
                      <a:noFill/>
                    </a:ln>
                  </pic:spPr>
                </pic:pic>
              </a:graphicData>
            </a:graphic>
          </wp:inline>
        </w:drawing>
      </w:r>
    </w:p>
    <w:p w:rsidR="00107833" w:rsidRDefault="00107833" w:rsidP="00107833">
      <w:pPr>
        <w:spacing w:after="0"/>
        <w:rPr>
          <w:szCs w:val="24"/>
        </w:rPr>
      </w:pPr>
      <w:r>
        <w:rPr>
          <w:szCs w:val="24"/>
        </w:rPr>
        <w:tab/>
      </w:r>
      <w:r>
        <w:rPr>
          <w:szCs w:val="24"/>
        </w:rPr>
        <w:tab/>
      </w:r>
      <w:r>
        <w:rPr>
          <w:szCs w:val="24"/>
        </w:rPr>
        <w:tab/>
      </w:r>
      <w:r>
        <w:rPr>
          <w:szCs w:val="24"/>
        </w:rPr>
        <w:tab/>
      </w:r>
      <w:r>
        <w:rPr>
          <w:szCs w:val="24"/>
        </w:rPr>
        <w:tab/>
      </w:r>
      <w:r w:rsidR="002E6C2B">
        <w:rPr>
          <w:szCs w:val="24"/>
        </w:rPr>
        <w:tab/>
      </w:r>
      <w:r w:rsidR="002E6C2B">
        <w:rPr>
          <w:szCs w:val="24"/>
        </w:rPr>
        <w:tab/>
      </w:r>
      <w:r>
        <w:rPr>
          <w:szCs w:val="24"/>
        </w:rPr>
        <w:t>John Van Eschen</w:t>
      </w:r>
    </w:p>
    <w:p w:rsidR="00107833" w:rsidRDefault="00107833" w:rsidP="00107833">
      <w:pPr>
        <w:spacing w:after="0"/>
        <w:rPr>
          <w:szCs w:val="24"/>
        </w:rPr>
      </w:pPr>
      <w:r>
        <w:rPr>
          <w:szCs w:val="24"/>
        </w:rPr>
        <w:tab/>
      </w:r>
      <w:r>
        <w:rPr>
          <w:szCs w:val="24"/>
        </w:rPr>
        <w:tab/>
      </w:r>
      <w:r>
        <w:rPr>
          <w:szCs w:val="24"/>
        </w:rPr>
        <w:tab/>
      </w:r>
      <w:r>
        <w:rPr>
          <w:szCs w:val="24"/>
        </w:rPr>
        <w:tab/>
      </w:r>
      <w:r>
        <w:rPr>
          <w:szCs w:val="24"/>
        </w:rPr>
        <w:tab/>
      </w:r>
      <w:r>
        <w:rPr>
          <w:szCs w:val="24"/>
        </w:rPr>
        <w:tab/>
      </w:r>
      <w:r>
        <w:rPr>
          <w:szCs w:val="24"/>
        </w:rPr>
        <w:tab/>
        <w:t>Manager, Telecommunications</w:t>
      </w:r>
    </w:p>
    <w:p w:rsidR="00107833" w:rsidRDefault="00107833" w:rsidP="00107833">
      <w:pPr>
        <w:spacing w:after="0"/>
        <w:rPr>
          <w:szCs w:val="24"/>
        </w:rPr>
      </w:pPr>
      <w:r>
        <w:rPr>
          <w:szCs w:val="24"/>
        </w:rPr>
        <w:tab/>
      </w:r>
      <w:r>
        <w:rPr>
          <w:szCs w:val="24"/>
        </w:rPr>
        <w:tab/>
      </w:r>
      <w:r>
        <w:rPr>
          <w:szCs w:val="24"/>
        </w:rPr>
        <w:tab/>
      </w:r>
      <w:r>
        <w:rPr>
          <w:szCs w:val="24"/>
        </w:rPr>
        <w:tab/>
      </w:r>
      <w:r>
        <w:rPr>
          <w:szCs w:val="24"/>
        </w:rPr>
        <w:tab/>
      </w:r>
      <w:r>
        <w:rPr>
          <w:szCs w:val="24"/>
        </w:rPr>
        <w:tab/>
      </w:r>
      <w:r>
        <w:rPr>
          <w:szCs w:val="24"/>
        </w:rPr>
        <w:tab/>
      </w:r>
      <w:hyperlink r:id="rId11" w:history="1">
        <w:r w:rsidRPr="00F95A18">
          <w:rPr>
            <w:rStyle w:val="Hyperlink"/>
            <w:szCs w:val="24"/>
          </w:rPr>
          <w:t>John.vaneschen@psc.mo.gov</w:t>
        </w:r>
      </w:hyperlink>
      <w:r>
        <w:rPr>
          <w:szCs w:val="24"/>
        </w:rPr>
        <w:t xml:space="preserve"> </w:t>
      </w:r>
    </w:p>
    <w:p w:rsidR="002E6C2B" w:rsidRPr="00107833" w:rsidRDefault="002E6C2B" w:rsidP="00107833">
      <w:pPr>
        <w:spacing w:after="0"/>
        <w:rPr>
          <w:szCs w:val="24"/>
        </w:rPr>
      </w:pPr>
      <w:r>
        <w:rPr>
          <w:szCs w:val="24"/>
        </w:rPr>
        <w:tab/>
      </w:r>
      <w:r>
        <w:rPr>
          <w:szCs w:val="24"/>
        </w:rPr>
        <w:tab/>
      </w:r>
      <w:r>
        <w:rPr>
          <w:szCs w:val="24"/>
        </w:rPr>
        <w:tab/>
      </w:r>
      <w:r>
        <w:rPr>
          <w:szCs w:val="24"/>
        </w:rPr>
        <w:tab/>
      </w:r>
      <w:r>
        <w:rPr>
          <w:szCs w:val="24"/>
        </w:rPr>
        <w:tab/>
      </w:r>
      <w:r>
        <w:rPr>
          <w:szCs w:val="24"/>
        </w:rPr>
        <w:tab/>
      </w:r>
      <w:r>
        <w:rPr>
          <w:szCs w:val="24"/>
        </w:rPr>
        <w:tab/>
        <w:t>(573) 751-5525</w:t>
      </w:r>
    </w:p>
    <w:p w:rsidR="00310A13" w:rsidRDefault="00310A13" w:rsidP="005E1EB6">
      <w:pPr>
        <w:spacing w:after="0"/>
      </w:pPr>
    </w:p>
    <w:sectPr w:rsidR="00310A1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166" w:rsidRDefault="00330166" w:rsidP="007D3230">
      <w:pPr>
        <w:spacing w:after="0" w:line="240" w:lineRule="auto"/>
      </w:pPr>
      <w:r>
        <w:separator/>
      </w:r>
    </w:p>
  </w:endnote>
  <w:endnote w:type="continuationSeparator" w:id="0">
    <w:p w:rsidR="00330166" w:rsidRDefault="00330166" w:rsidP="007D3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6FF" w:rsidRDefault="00DD56FF">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2E6C2B">
      <w:rPr>
        <w:caps/>
        <w:noProof/>
        <w:color w:val="4F81BD" w:themeColor="accent1"/>
      </w:rPr>
      <w:t>7</w:t>
    </w:r>
    <w:r>
      <w:rPr>
        <w:caps/>
        <w:noProof/>
        <w:color w:val="4F81BD" w:themeColor="accent1"/>
      </w:rPr>
      <w:fldChar w:fldCharType="end"/>
    </w:r>
  </w:p>
  <w:p w:rsidR="00DD56FF" w:rsidRDefault="00DD5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166" w:rsidRDefault="00330166" w:rsidP="007D3230">
      <w:pPr>
        <w:spacing w:after="0" w:line="240" w:lineRule="auto"/>
      </w:pPr>
      <w:r>
        <w:separator/>
      </w:r>
    </w:p>
  </w:footnote>
  <w:footnote w:type="continuationSeparator" w:id="0">
    <w:p w:rsidR="00330166" w:rsidRDefault="00330166" w:rsidP="007D3230">
      <w:pPr>
        <w:spacing w:after="0" w:line="240" w:lineRule="auto"/>
      </w:pPr>
      <w:r>
        <w:continuationSeparator/>
      </w:r>
    </w:p>
  </w:footnote>
  <w:footnote w:id="1">
    <w:p w:rsidR="00FB6837" w:rsidRDefault="00FB6837" w:rsidP="002607B6">
      <w:pPr>
        <w:pStyle w:val="FootnoteText"/>
        <w:jc w:val="both"/>
      </w:pPr>
      <w:r>
        <w:rPr>
          <w:rStyle w:val="FootnoteReference"/>
        </w:rPr>
        <w:footnoteRef/>
      </w:r>
      <w:r>
        <w:t xml:space="preserve"> FCC Public Notice; Comment Sought on White Paper Regarding Transition of Analog Relay Services to Internet Protocol (IP)-Based Alternatives; released December 3, 2024; DA 24-1209.</w:t>
      </w:r>
    </w:p>
    <w:p w:rsidR="004665C2" w:rsidRDefault="004665C2" w:rsidP="002607B6">
      <w:pPr>
        <w:pStyle w:val="FootnoteText"/>
        <w:jc w:val="both"/>
      </w:pPr>
    </w:p>
  </w:footnote>
  <w:footnote w:id="2">
    <w:p w:rsidR="00FB6837" w:rsidRDefault="00FB6837" w:rsidP="002607B6">
      <w:pPr>
        <w:pStyle w:val="FootnoteText"/>
        <w:jc w:val="both"/>
      </w:pPr>
      <w:r>
        <w:rPr>
          <w:rStyle w:val="FootnoteReference"/>
        </w:rPr>
        <w:footnoteRef/>
      </w:r>
      <w:r>
        <w:t xml:space="preserve"> The white paper is entitled “Transition of Legacy Relay Users Reliant on Analog to IP-Based Telephony Relay Solutions</w:t>
      </w:r>
      <w:r w:rsidR="004665C2">
        <w:t>”</w:t>
      </w:r>
      <w:r>
        <w:t xml:space="preserve">; dated August 12, 2024.  The four organizations submitting the paper are:  </w:t>
      </w:r>
      <w:proofErr w:type="spellStart"/>
      <w:r>
        <w:t>TDIAccess</w:t>
      </w:r>
      <w:proofErr w:type="spellEnd"/>
      <w:r>
        <w:t>, Inc., National Association for State Relay Administration, Gallaudet University and Telecommunications Access of Maryland.</w:t>
      </w:r>
    </w:p>
    <w:p w:rsidR="00BE7056" w:rsidRDefault="00BE7056">
      <w:pPr>
        <w:pStyle w:val="FootnoteText"/>
      </w:pPr>
    </w:p>
  </w:footnote>
  <w:footnote w:id="3">
    <w:p w:rsidR="00096452" w:rsidRDefault="00096452">
      <w:pPr>
        <w:pStyle w:val="FootnoteText"/>
      </w:pPr>
      <w:r>
        <w:rPr>
          <w:rStyle w:val="FootnoteReference"/>
        </w:rPr>
        <w:footnoteRef/>
      </w:r>
      <w:r>
        <w:t xml:space="preserve"> Section 209.253.1</w:t>
      </w:r>
    </w:p>
    <w:p w:rsidR="00242234" w:rsidRDefault="00242234">
      <w:pPr>
        <w:pStyle w:val="FootnoteText"/>
      </w:pPr>
    </w:p>
  </w:footnote>
  <w:footnote w:id="4">
    <w:p w:rsidR="00BE7056" w:rsidRDefault="00BE7056" w:rsidP="002607B6">
      <w:pPr>
        <w:pStyle w:val="FootnoteText"/>
        <w:jc w:val="both"/>
      </w:pPr>
      <w:r>
        <w:rPr>
          <w:rStyle w:val="FootnoteReference"/>
        </w:rPr>
        <w:footnoteRef/>
      </w:r>
      <w:r w:rsidR="003B4C86">
        <w:t xml:space="preserve">Missouri statutes currently refer to the fund as the “Deaf Relay Service and Equipment Distribution Program Fund”; however, it has always been more commonly referred to as the “Relay Missouri Fund”.  </w:t>
      </w:r>
      <w:r>
        <w:t xml:space="preserve"> Landline providers </w:t>
      </w:r>
      <w:r w:rsidR="003B4C86">
        <w:t xml:space="preserve">started billing the surcharge </w:t>
      </w:r>
      <w:r>
        <w:t xml:space="preserve">in April 1991.  </w:t>
      </w:r>
      <w:r w:rsidR="00096452">
        <w:t xml:space="preserve">The </w:t>
      </w:r>
      <w:r w:rsidR="00427903">
        <w:t>Missouri Commission must review the surcharge level at least every two years but not more than annually</w:t>
      </w:r>
      <w:r w:rsidR="003B4C86">
        <w:t xml:space="preserve"> whereas t</w:t>
      </w:r>
      <w:r w:rsidR="00427903">
        <w:t xml:space="preserve">he </w:t>
      </w:r>
      <w:r w:rsidR="00096452">
        <w:t>surcharge has been adjusted numerous times and is currently $.06.</w:t>
      </w:r>
    </w:p>
    <w:p w:rsidR="003B4C86" w:rsidRDefault="003B4C86" w:rsidP="002607B6">
      <w:pPr>
        <w:pStyle w:val="FootnoteText"/>
        <w:jc w:val="both"/>
      </w:pPr>
    </w:p>
  </w:footnote>
  <w:footnote w:id="5">
    <w:p w:rsidR="003B4C86" w:rsidRDefault="003C0053" w:rsidP="002607B6">
      <w:pPr>
        <w:pStyle w:val="FootnoteText"/>
        <w:jc w:val="both"/>
      </w:pPr>
      <w:r>
        <w:rPr>
          <w:rStyle w:val="FootnoteReference"/>
        </w:rPr>
        <w:footnoteRef/>
      </w:r>
      <w:r>
        <w:t xml:space="preserve"> </w:t>
      </w:r>
      <w:proofErr w:type="spellStart"/>
      <w:r>
        <w:t>CapTel</w:t>
      </w:r>
      <w:proofErr w:type="spellEnd"/>
      <w:r>
        <w:t xml:space="preserve"> service (Captioned Telephone Service) is similar to relay service but from a technical perspective is provided differently. </w:t>
      </w:r>
      <w:proofErr w:type="spellStart"/>
      <w:r>
        <w:t>CapTel</w:t>
      </w:r>
      <w:proofErr w:type="spellEnd"/>
      <w:r>
        <w:t xml:space="preserve"> requires a special </w:t>
      </w:r>
      <w:proofErr w:type="spellStart"/>
      <w:r>
        <w:t>CapTel</w:t>
      </w:r>
      <w:proofErr w:type="spellEnd"/>
      <w:r>
        <w:t xml:space="preserve"> phone which essentially looks like a traditional landline phone but with a screen on it to display spoken text.  </w:t>
      </w:r>
      <w:proofErr w:type="spellStart"/>
      <w:r>
        <w:t>CapTel</w:t>
      </w:r>
      <w:proofErr w:type="spellEnd"/>
      <w:r>
        <w:t xml:space="preserve"> might be best suited for a hard-of-hearing consumer who can hear but finds it beneficial to visually see speech transcribed to text on their phone’s screen.</w:t>
      </w:r>
    </w:p>
    <w:p w:rsidR="003C0053" w:rsidRDefault="003C0053" w:rsidP="002607B6">
      <w:pPr>
        <w:pStyle w:val="FootnoteText"/>
        <w:jc w:val="both"/>
      </w:pPr>
      <w:r>
        <w:t xml:space="preserve">    </w:t>
      </w:r>
    </w:p>
  </w:footnote>
  <w:footnote w:id="6">
    <w:p w:rsidR="003B4C86" w:rsidRDefault="003C0053" w:rsidP="002607B6">
      <w:pPr>
        <w:pStyle w:val="FootnoteText"/>
        <w:jc w:val="both"/>
      </w:pPr>
      <w:r>
        <w:rPr>
          <w:rStyle w:val="FootnoteReference"/>
        </w:rPr>
        <w:footnoteRef/>
      </w:r>
      <w:r>
        <w:t xml:space="preserve"> RCC service is a real-time captioning service specifically designed for conference calls, virtual group meetings, webinars and similar events with several people participating.  RCC service is not a 24/7 service but is limited to certain days and hours.  </w:t>
      </w:r>
      <w:r w:rsidR="007D537A">
        <w:t>The service has experienced sporadic low use.</w:t>
      </w:r>
    </w:p>
    <w:p w:rsidR="003C0053" w:rsidRDefault="007D537A" w:rsidP="002607B6">
      <w:pPr>
        <w:pStyle w:val="FootnoteText"/>
        <w:jc w:val="both"/>
      </w:pPr>
      <w:r>
        <w:t xml:space="preserve">  </w:t>
      </w:r>
      <w:r w:rsidR="003C0053">
        <w:t xml:space="preserve">   </w:t>
      </w:r>
    </w:p>
  </w:footnote>
  <w:footnote w:id="7">
    <w:p w:rsidR="003C0053" w:rsidRDefault="003C0053" w:rsidP="002607B6">
      <w:pPr>
        <w:pStyle w:val="FootnoteText"/>
        <w:jc w:val="both"/>
      </w:pPr>
      <w:r>
        <w:rPr>
          <w:rStyle w:val="FootnoteReference"/>
        </w:rPr>
        <w:footnoteRef/>
      </w:r>
      <w:r>
        <w:t xml:space="preserve"> Section 209.251 to 209.260.</w:t>
      </w:r>
    </w:p>
    <w:p w:rsidR="003B4C86" w:rsidRDefault="003B4C86" w:rsidP="002607B6">
      <w:pPr>
        <w:pStyle w:val="FootnoteText"/>
        <w:jc w:val="both"/>
      </w:pPr>
    </w:p>
  </w:footnote>
  <w:footnote w:id="8">
    <w:p w:rsidR="003C0053" w:rsidRDefault="003C0053" w:rsidP="002607B6">
      <w:pPr>
        <w:pStyle w:val="FootnoteText"/>
        <w:jc w:val="both"/>
        <w:rPr>
          <w:rFonts w:eastAsiaTheme="minorEastAsia" w:cs="Times New Roman"/>
          <w:color w:val="000000"/>
        </w:rPr>
      </w:pPr>
      <w:r>
        <w:rPr>
          <w:rStyle w:val="FootnoteReference"/>
        </w:rPr>
        <w:footnoteRef/>
      </w:r>
      <w:r>
        <w:t xml:space="preserve"> </w:t>
      </w:r>
      <w:r w:rsidRPr="008D58A3">
        <w:rPr>
          <w:rFonts w:eastAsiaTheme="minorEastAsia" w:cs="Times New Roman"/>
          <w:color w:val="000000"/>
        </w:rPr>
        <w:t>Miss</w:t>
      </w:r>
      <w:r w:rsidRPr="008D58A3">
        <w:rPr>
          <w:rFonts w:eastAsiaTheme="minorEastAsia" w:cs="Times New Roman"/>
          <w:color w:val="000000"/>
          <w:spacing w:val="1"/>
        </w:rPr>
        <w:t>o</w:t>
      </w:r>
      <w:r w:rsidRPr="008D58A3">
        <w:rPr>
          <w:rFonts w:eastAsiaTheme="minorEastAsia" w:cs="Times New Roman"/>
          <w:color w:val="000000"/>
        </w:rPr>
        <w:t>uri</w:t>
      </w:r>
      <w:r w:rsidRPr="008D58A3">
        <w:rPr>
          <w:rFonts w:eastAsiaTheme="minorEastAsia" w:cs="Times New Roman"/>
          <w:color w:val="000000"/>
          <w:spacing w:val="14"/>
        </w:rPr>
        <w:t xml:space="preserve"> </w:t>
      </w:r>
      <w:r w:rsidRPr="008D58A3">
        <w:rPr>
          <w:rFonts w:eastAsiaTheme="minorEastAsia" w:cs="Times New Roman"/>
          <w:color w:val="000000"/>
        </w:rPr>
        <w:t>Assisti</w:t>
      </w:r>
      <w:r w:rsidRPr="008D58A3">
        <w:rPr>
          <w:rFonts w:eastAsiaTheme="minorEastAsia" w:cs="Times New Roman"/>
          <w:color w:val="000000"/>
          <w:spacing w:val="1"/>
        </w:rPr>
        <w:t>v</w:t>
      </w:r>
      <w:r w:rsidRPr="008D58A3">
        <w:rPr>
          <w:rFonts w:eastAsiaTheme="minorEastAsia" w:cs="Times New Roman"/>
          <w:color w:val="000000"/>
        </w:rPr>
        <w:t>e</w:t>
      </w:r>
      <w:r w:rsidRPr="008D58A3">
        <w:rPr>
          <w:rFonts w:eastAsiaTheme="minorEastAsia" w:cs="Times New Roman"/>
          <w:color w:val="000000"/>
          <w:spacing w:val="14"/>
        </w:rPr>
        <w:t xml:space="preserve"> </w:t>
      </w:r>
      <w:r w:rsidRPr="008D58A3">
        <w:rPr>
          <w:rFonts w:eastAsiaTheme="minorEastAsia" w:cs="Times New Roman"/>
          <w:color w:val="000000"/>
        </w:rPr>
        <w:t>Tech</w:t>
      </w:r>
      <w:r w:rsidRPr="008D58A3">
        <w:rPr>
          <w:rFonts w:eastAsiaTheme="minorEastAsia" w:cs="Times New Roman"/>
          <w:color w:val="000000"/>
          <w:spacing w:val="1"/>
        </w:rPr>
        <w:t>n</w:t>
      </w:r>
      <w:r w:rsidRPr="008D58A3">
        <w:rPr>
          <w:rFonts w:eastAsiaTheme="minorEastAsia" w:cs="Times New Roman"/>
          <w:color w:val="000000"/>
          <w:spacing w:val="-1"/>
        </w:rPr>
        <w:t>o</w:t>
      </w:r>
      <w:r w:rsidRPr="008D58A3">
        <w:rPr>
          <w:rFonts w:eastAsiaTheme="minorEastAsia" w:cs="Times New Roman"/>
          <w:color w:val="000000"/>
        </w:rPr>
        <w:t>l</w:t>
      </w:r>
      <w:r w:rsidRPr="008D58A3">
        <w:rPr>
          <w:rFonts w:eastAsiaTheme="minorEastAsia" w:cs="Times New Roman"/>
          <w:color w:val="000000"/>
          <w:spacing w:val="1"/>
        </w:rPr>
        <w:t>og</w:t>
      </w:r>
      <w:r w:rsidRPr="008D58A3">
        <w:rPr>
          <w:rFonts w:eastAsiaTheme="minorEastAsia" w:cs="Times New Roman"/>
          <w:color w:val="000000"/>
        </w:rPr>
        <w:t>y</w:t>
      </w:r>
      <w:r w:rsidRPr="008D58A3">
        <w:rPr>
          <w:rFonts w:eastAsiaTheme="minorEastAsia" w:cs="Times New Roman"/>
          <w:color w:val="000000"/>
          <w:spacing w:val="13"/>
        </w:rPr>
        <w:t xml:space="preserve"> </w:t>
      </w:r>
      <w:r w:rsidRPr="008D58A3">
        <w:rPr>
          <w:rFonts w:eastAsiaTheme="minorEastAsia" w:cs="Times New Roman"/>
          <w:color w:val="000000"/>
        </w:rPr>
        <w:t>is</w:t>
      </w:r>
      <w:r w:rsidRPr="008D58A3">
        <w:rPr>
          <w:rFonts w:eastAsiaTheme="minorEastAsia" w:cs="Times New Roman"/>
          <w:color w:val="000000"/>
          <w:spacing w:val="14"/>
        </w:rPr>
        <w:t xml:space="preserve"> </w:t>
      </w:r>
      <w:r w:rsidRPr="008D58A3">
        <w:rPr>
          <w:rFonts w:eastAsiaTheme="minorEastAsia" w:cs="Times New Roman"/>
          <w:color w:val="000000"/>
        </w:rPr>
        <w:t>a</w:t>
      </w:r>
      <w:r w:rsidRPr="008D58A3">
        <w:rPr>
          <w:rFonts w:eastAsiaTheme="minorEastAsia" w:cs="Times New Roman"/>
          <w:color w:val="000000"/>
          <w:spacing w:val="14"/>
        </w:rPr>
        <w:t xml:space="preserve"> </w:t>
      </w:r>
      <w:r w:rsidRPr="008D58A3">
        <w:rPr>
          <w:rFonts w:eastAsiaTheme="minorEastAsia" w:cs="Times New Roman"/>
          <w:color w:val="000000"/>
        </w:rPr>
        <w:t>separate</w:t>
      </w:r>
      <w:r w:rsidRPr="008D58A3">
        <w:rPr>
          <w:rFonts w:eastAsiaTheme="minorEastAsia" w:cs="Times New Roman"/>
          <w:color w:val="000000"/>
          <w:spacing w:val="14"/>
        </w:rPr>
        <w:t xml:space="preserve"> </w:t>
      </w:r>
      <w:r w:rsidRPr="008D58A3">
        <w:rPr>
          <w:rFonts w:eastAsiaTheme="minorEastAsia" w:cs="Times New Roman"/>
          <w:color w:val="000000"/>
        </w:rPr>
        <w:t>s</w:t>
      </w:r>
      <w:r w:rsidRPr="008D58A3">
        <w:rPr>
          <w:rFonts w:eastAsiaTheme="minorEastAsia" w:cs="Times New Roman"/>
          <w:color w:val="000000"/>
          <w:spacing w:val="-1"/>
        </w:rPr>
        <w:t>t</w:t>
      </w:r>
      <w:r w:rsidRPr="008D58A3">
        <w:rPr>
          <w:rFonts w:eastAsiaTheme="minorEastAsia" w:cs="Times New Roman"/>
          <w:color w:val="000000"/>
        </w:rPr>
        <w:t>ate</w:t>
      </w:r>
      <w:r w:rsidRPr="008D58A3">
        <w:rPr>
          <w:rFonts w:eastAsiaTheme="minorEastAsia" w:cs="Times New Roman"/>
          <w:color w:val="000000"/>
          <w:spacing w:val="14"/>
        </w:rPr>
        <w:t xml:space="preserve"> </w:t>
      </w:r>
      <w:r>
        <w:rPr>
          <w:rFonts w:eastAsiaTheme="minorEastAsia" w:cs="Times New Roman"/>
          <w:color w:val="000000"/>
        </w:rPr>
        <w:t xml:space="preserve">agency that administers </w:t>
      </w:r>
      <w:r w:rsidR="0040511B">
        <w:rPr>
          <w:rFonts w:eastAsiaTheme="minorEastAsia" w:cs="Times New Roman"/>
          <w:color w:val="000000"/>
        </w:rPr>
        <w:t>Missouri’s</w:t>
      </w:r>
      <w:r>
        <w:rPr>
          <w:rFonts w:eastAsiaTheme="minorEastAsia" w:cs="Times New Roman"/>
          <w:color w:val="000000"/>
        </w:rPr>
        <w:t xml:space="preserve"> equipment program. </w:t>
      </w:r>
      <w:r w:rsidRPr="008D58A3">
        <w:rPr>
          <w:rFonts w:eastAsiaTheme="minorEastAsia" w:cs="Times New Roman"/>
          <w:color w:val="000000"/>
          <w:spacing w:val="-1"/>
        </w:rPr>
        <w:t>T</w:t>
      </w:r>
      <w:r w:rsidRPr="008D58A3">
        <w:rPr>
          <w:rFonts w:eastAsiaTheme="minorEastAsia" w:cs="Times New Roman"/>
          <w:color w:val="000000"/>
          <w:spacing w:val="1"/>
        </w:rPr>
        <w:t>h</w:t>
      </w:r>
      <w:r w:rsidRPr="008D58A3">
        <w:rPr>
          <w:rFonts w:eastAsiaTheme="minorEastAsia" w:cs="Times New Roman"/>
          <w:color w:val="000000"/>
        </w:rPr>
        <w:t xml:space="preserve">e </w:t>
      </w:r>
      <w:r w:rsidRPr="008D58A3">
        <w:rPr>
          <w:rFonts w:eastAsiaTheme="minorEastAsia" w:cs="Times New Roman"/>
          <w:color w:val="000000"/>
          <w:spacing w:val="14"/>
        </w:rPr>
        <w:t xml:space="preserve">equipment </w:t>
      </w:r>
      <w:r w:rsidRPr="008D58A3">
        <w:rPr>
          <w:rFonts w:eastAsiaTheme="minorEastAsia" w:cs="Times New Roman"/>
          <w:color w:val="000000"/>
        </w:rPr>
        <w:t>progra</w:t>
      </w:r>
      <w:r w:rsidRPr="008D58A3">
        <w:rPr>
          <w:rFonts w:eastAsiaTheme="minorEastAsia" w:cs="Times New Roman"/>
          <w:color w:val="000000"/>
          <w:spacing w:val="-2"/>
        </w:rPr>
        <w:t>m</w:t>
      </w:r>
      <w:r w:rsidRPr="008D58A3">
        <w:rPr>
          <w:rFonts w:eastAsiaTheme="minorEastAsia" w:cs="Times New Roman"/>
          <w:color w:val="000000"/>
        </w:rPr>
        <w:t>’s</w:t>
      </w:r>
      <w:r w:rsidRPr="008D58A3">
        <w:rPr>
          <w:rFonts w:eastAsiaTheme="minorEastAsia" w:cs="Times New Roman"/>
          <w:color w:val="000000"/>
          <w:spacing w:val="14"/>
        </w:rPr>
        <w:t xml:space="preserve"> </w:t>
      </w:r>
      <w:r w:rsidRPr="008D58A3">
        <w:rPr>
          <w:rFonts w:eastAsiaTheme="minorEastAsia" w:cs="Times New Roman"/>
          <w:color w:val="000000"/>
        </w:rPr>
        <w:t>w</w:t>
      </w:r>
      <w:r w:rsidRPr="008D58A3">
        <w:rPr>
          <w:rFonts w:eastAsiaTheme="minorEastAsia" w:cs="Times New Roman"/>
          <w:color w:val="000000"/>
          <w:spacing w:val="-1"/>
        </w:rPr>
        <w:t>e</w:t>
      </w:r>
      <w:r w:rsidRPr="008D58A3">
        <w:rPr>
          <w:rFonts w:eastAsiaTheme="minorEastAsia" w:cs="Times New Roman"/>
          <w:color w:val="000000"/>
        </w:rPr>
        <w:t>bsite</w:t>
      </w:r>
      <w:r w:rsidRPr="008D58A3">
        <w:rPr>
          <w:rFonts w:eastAsiaTheme="minorEastAsia" w:cs="Times New Roman"/>
          <w:color w:val="000000"/>
          <w:spacing w:val="14"/>
        </w:rPr>
        <w:t xml:space="preserve"> </w:t>
      </w:r>
      <w:r w:rsidRPr="008D58A3">
        <w:rPr>
          <w:rFonts w:eastAsiaTheme="minorEastAsia" w:cs="Times New Roman"/>
          <w:color w:val="000000"/>
        </w:rPr>
        <w:t xml:space="preserve">is </w:t>
      </w:r>
      <w:hyperlink r:id="rId1" w:history="1">
        <w:r w:rsidRPr="008D58A3">
          <w:rPr>
            <w:rFonts w:eastAsiaTheme="minorEastAsia" w:cs="Times New Roman"/>
            <w:color w:val="0000FF"/>
            <w:u w:val="single"/>
          </w:rPr>
          <w:t>w</w:t>
        </w:r>
        <w:r w:rsidRPr="008D58A3">
          <w:rPr>
            <w:rFonts w:eastAsiaTheme="minorEastAsia" w:cs="Times New Roman"/>
            <w:color w:val="0000FF"/>
            <w:spacing w:val="-1"/>
            <w:u w:val="single"/>
          </w:rPr>
          <w:t>w</w:t>
        </w:r>
        <w:r w:rsidRPr="008D58A3">
          <w:rPr>
            <w:rFonts w:eastAsiaTheme="minorEastAsia" w:cs="Times New Roman"/>
            <w:color w:val="0000FF"/>
            <w:u w:val="single"/>
          </w:rPr>
          <w:t>w.at.</w:t>
        </w:r>
        <w:r w:rsidRPr="008D58A3">
          <w:rPr>
            <w:rFonts w:eastAsiaTheme="minorEastAsia" w:cs="Times New Roman"/>
            <w:color w:val="0000FF"/>
            <w:spacing w:val="-2"/>
            <w:u w:val="single"/>
          </w:rPr>
          <w:t>m</w:t>
        </w:r>
        <w:r w:rsidRPr="008D58A3">
          <w:rPr>
            <w:rFonts w:eastAsiaTheme="minorEastAsia" w:cs="Times New Roman"/>
            <w:color w:val="0000FF"/>
            <w:u w:val="single"/>
          </w:rPr>
          <w:t>o.</w:t>
        </w:r>
        <w:r w:rsidRPr="008D58A3">
          <w:rPr>
            <w:rFonts w:eastAsiaTheme="minorEastAsia" w:cs="Times New Roman"/>
            <w:color w:val="0000FF"/>
            <w:spacing w:val="-1"/>
            <w:u w:val="single"/>
          </w:rPr>
          <w:t>go</w:t>
        </w:r>
        <w:r w:rsidRPr="008D58A3">
          <w:rPr>
            <w:rFonts w:eastAsiaTheme="minorEastAsia" w:cs="Times New Roman"/>
            <w:color w:val="0000FF"/>
            <w:u w:val="single"/>
          </w:rPr>
          <w:t>v</w:t>
        </w:r>
        <w:r w:rsidRPr="008D58A3">
          <w:rPr>
            <w:rFonts w:eastAsiaTheme="minorEastAsia" w:cs="Times New Roman"/>
            <w:color w:val="000000"/>
          </w:rPr>
          <w:t>.</w:t>
        </w:r>
      </w:hyperlink>
    </w:p>
    <w:p w:rsidR="003B4C86" w:rsidRDefault="003B4C86" w:rsidP="002607B6">
      <w:pPr>
        <w:pStyle w:val="FootnoteText"/>
        <w:jc w:val="both"/>
      </w:pPr>
    </w:p>
  </w:footnote>
  <w:footnote w:id="9">
    <w:p w:rsidR="00480925" w:rsidRDefault="00480925" w:rsidP="002607B6">
      <w:pPr>
        <w:pStyle w:val="FootnoteText"/>
        <w:jc w:val="both"/>
      </w:pPr>
      <w:r>
        <w:rPr>
          <w:rStyle w:val="FootnoteReference"/>
        </w:rPr>
        <w:footnoteRef/>
      </w:r>
      <w:r>
        <w:t xml:space="preserve"> In 2023 Missouri’s analog </w:t>
      </w:r>
      <w:proofErr w:type="spellStart"/>
      <w:r>
        <w:t>CapTel</w:t>
      </w:r>
      <w:proofErr w:type="spellEnd"/>
      <w:r>
        <w:t xml:space="preserve"> service was used by 23 </w:t>
      </w:r>
      <w:proofErr w:type="spellStart"/>
      <w:r>
        <w:t>CapTel</w:t>
      </w:r>
      <w:proofErr w:type="spellEnd"/>
      <w:r>
        <w:t xml:space="preserve"> users averaging 445 calls totaling 1,069 minutes.  The number of active </w:t>
      </w:r>
      <w:proofErr w:type="spellStart"/>
      <w:r>
        <w:t>CapTel</w:t>
      </w:r>
      <w:proofErr w:type="spellEnd"/>
      <w:r>
        <w:t xml:space="preserve"> users declined to only 12 users in December 2023 and January 2024. </w:t>
      </w:r>
    </w:p>
  </w:footnote>
  <w:footnote w:id="10">
    <w:p w:rsidR="00D50A4C" w:rsidRDefault="00D50A4C" w:rsidP="002607B6">
      <w:pPr>
        <w:pStyle w:val="FootnoteText"/>
        <w:jc w:val="both"/>
      </w:pPr>
      <w:r>
        <w:rPr>
          <w:rStyle w:val="FootnoteReference"/>
        </w:rPr>
        <w:footnoteRef/>
      </w:r>
      <w:r>
        <w:t xml:space="preserve"> T-Mobile informed states that the company will not renew contracts to provide analog </w:t>
      </w:r>
      <w:proofErr w:type="spellStart"/>
      <w:r>
        <w:t>CapTel</w:t>
      </w:r>
      <w:proofErr w:type="spellEnd"/>
      <w:r>
        <w:t xml:space="preserve"> service.  T-Mobile indicates many states have discontinued the service such as Alabama, Alaska, Arkansas, Delaware, Hawaii, Kansas, New Jersey, South Dakota and West Virginia.</w:t>
      </w:r>
    </w:p>
    <w:p w:rsidR="00AA6E96" w:rsidRDefault="00AA6E96" w:rsidP="002607B6">
      <w:pPr>
        <w:pStyle w:val="FootnoteText"/>
        <w:jc w:val="both"/>
      </w:pPr>
    </w:p>
  </w:footnote>
  <w:footnote w:id="11">
    <w:p w:rsidR="009C73E2" w:rsidRDefault="009C73E2" w:rsidP="002607B6">
      <w:pPr>
        <w:pStyle w:val="FootnoteText"/>
        <w:jc w:val="both"/>
      </w:pPr>
      <w:r>
        <w:rPr>
          <w:rStyle w:val="FootnoteReference"/>
        </w:rPr>
        <w:footnoteRef/>
      </w:r>
      <w:r>
        <w:t xml:space="preserve"> In the first 11 months of 2024 Missouri’s interstate analog relay usage saw monthly averages of 1,692 minutes for 185 completed calls.</w:t>
      </w:r>
    </w:p>
    <w:p w:rsidR="00BB79F0" w:rsidRDefault="00BB79F0">
      <w:pPr>
        <w:pStyle w:val="FootnoteText"/>
      </w:pPr>
    </w:p>
  </w:footnote>
  <w:footnote w:id="12">
    <w:p w:rsidR="00607E2D" w:rsidRDefault="00607E2D">
      <w:pPr>
        <w:pStyle w:val="FootnoteText"/>
      </w:pPr>
      <w:r>
        <w:rPr>
          <w:rStyle w:val="FootnoteReference"/>
        </w:rPr>
        <w:footnoteRef/>
      </w:r>
      <w:r>
        <w:t xml:space="preserve"> 576 calls / 30 days = 19.2 calls per day.  4,476 minutes / 30 days = 149.2 minutes per day.</w:t>
      </w:r>
    </w:p>
    <w:p w:rsidR="00607E2D" w:rsidRDefault="00607E2D">
      <w:pPr>
        <w:pStyle w:val="FootnoteText"/>
      </w:pPr>
    </w:p>
  </w:footnote>
  <w:footnote w:id="13">
    <w:p w:rsidR="0090390C" w:rsidRDefault="0090390C">
      <w:pPr>
        <w:pStyle w:val="FootnoteText"/>
      </w:pPr>
      <w:r>
        <w:rPr>
          <w:rStyle w:val="FootnoteReference"/>
        </w:rPr>
        <w:footnoteRef/>
      </w:r>
      <w:r>
        <w:t xml:space="preserve"> Section VII of the white paper, pages 12-13.</w:t>
      </w:r>
    </w:p>
    <w:p w:rsidR="00B50721" w:rsidRDefault="00B50721">
      <w:pPr>
        <w:pStyle w:val="FootnoteText"/>
      </w:pPr>
    </w:p>
  </w:footnote>
  <w:footnote w:id="14">
    <w:p w:rsidR="003E1F53" w:rsidRDefault="003E1F53" w:rsidP="002607B6">
      <w:pPr>
        <w:pStyle w:val="FootnoteText"/>
        <w:jc w:val="both"/>
      </w:pPr>
      <w:r>
        <w:rPr>
          <w:rStyle w:val="FootnoteReference"/>
        </w:rPr>
        <w:footnoteRef/>
      </w:r>
      <w:r>
        <w:t xml:space="preserve"> The FCC Staff is with the Disability Rights Office within the FCC’s Consumer and Governmental Affairs Bureau.  Initial feedback was provided in an August 29, 2023 email, a November 7, 2023 zoom meeting with a follow-up email after this meeting.  </w:t>
      </w:r>
      <w:r w:rsidR="00A31438">
        <w:t>Similar feedback was provided to NASRA membership in a February 13, 2024 zoom meeting.</w:t>
      </w:r>
    </w:p>
    <w:p w:rsidR="00890AA3" w:rsidRDefault="00890AA3" w:rsidP="002607B6">
      <w:pPr>
        <w:pStyle w:val="FootnoteText"/>
        <w:jc w:val="both"/>
      </w:pPr>
    </w:p>
  </w:footnote>
  <w:footnote w:id="15">
    <w:p w:rsidR="00890AA3" w:rsidRDefault="00C42039" w:rsidP="002607B6">
      <w:pPr>
        <w:pStyle w:val="FootnoteText"/>
        <w:jc w:val="both"/>
      </w:pPr>
      <w:r>
        <w:rPr>
          <w:rStyle w:val="FootnoteReference"/>
        </w:rPr>
        <w:footnoteRef/>
      </w:r>
      <w:r>
        <w:t xml:space="preserve"> 47 USC 225(c) as part of the Americans with Disabilities Act and FCC rule 64.603(a).  The ADA ultimately places responsibility for providing relay service on common carriers and not </w:t>
      </w:r>
      <w:proofErr w:type="gramStart"/>
      <w:r>
        <w:t>state</w:t>
      </w:r>
      <w:proofErr w:type="gramEnd"/>
      <w:r>
        <w:t xml:space="preserve"> agencies. </w:t>
      </w:r>
    </w:p>
    <w:p w:rsidR="00C42039" w:rsidRDefault="00C42039" w:rsidP="002607B6">
      <w:pPr>
        <w:pStyle w:val="FootnoteText"/>
        <w:jc w:val="both"/>
      </w:pPr>
      <w:r>
        <w:t xml:space="preserve">  </w:t>
      </w:r>
    </w:p>
  </w:footnote>
  <w:footnote w:id="16">
    <w:p w:rsidR="00C42039" w:rsidRDefault="00C42039" w:rsidP="002607B6">
      <w:pPr>
        <w:pStyle w:val="FootnoteText"/>
        <w:jc w:val="both"/>
      </w:pPr>
      <w:r>
        <w:rPr>
          <w:rStyle w:val="FootnoteReference"/>
        </w:rPr>
        <w:footnoteRef/>
      </w:r>
      <w:r>
        <w:t xml:space="preserve"> Michigan and Oklahoma were cited as examples of a small number of states where analog relay service is arranged and overseen by the state’s carrier association.</w:t>
      </w:r>
    </w:p>
    <w:p w:rsidR="0091418B" w:rsidRDefault="0091418B" w:rsidP="002607B6">
      <w:pPr>
        <w:pStyle w:val="FootnoteText"/>
        <w:jc w:val="both"/>
      </w:pPr>
    </w:p>
  </w:footnote>
  <w:footnote w:id="17">
    <w:p w:rsidR="0098302C" w:rsidRDefault="0098302C" w:rsidP="002607B6">
      <w:pPr>
        <w:pStyle w:val="FootnoteText"/>
        <w:jc w:val="both"/>
      </w:pPr>
      <w:r>
        <w:rPr>
          <w:rStyle w:val="FootnoteReference"/>
        </w:rPr>
        <w:footnoteRef/>
      </w:r>
      <w:r>
        <w:t xml:space="preserve"> The white paper describes how the FCC should proactively plan to have Real Time Texting replace TTY on wireline networks.  The FCC should provide guidance to states on issues related to introducing new alternative services such as RTT including technical guidance and cost expectations including how costs might be recovered.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D6188"/>
    <w:multiLevelType w:val="hybridMultilevel"/>
    <w:tmpl w:val="CF021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93A06"/>
    <w:multiLevelType w:val="hybridMultilevel"/>
    <w:tmpl w:val="6B3C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94873"/>
    <w:multiLevelType w:val="hybridMultilevel"/>
    <w:tmpl w:val="48BA8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04F81"/>
    <w:multiLevelType w:val="hybridMultilevel"/>
    <w:tmpl w:val="A0600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07823"/>
    <w:multiLevelType w:val="hybridMultilevel"/>
    <w:tmpl w:val="318E8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230"/>
    <w:rsid w:val="00020F3B"/>
    <w:rsid w:val="0003261B"/>
    <w:rsid w:val="00044FF4"/>
    <w:rsid w:val="000529E0"/>
    <w:rsid w:val="000640CD"/>
    <w:rsid w:val="00071E72"/>
    <w:rsid w:val="0008001F"/>
    <w:rsid w:val="00082F7D"/>
    <w:rsid w:val="000931A5"/>
    <w:rsid w:val="00096452"/>
    <w:rsid w:val="00096FB0"/>
    <w:rsid w:val="000D2137"/>
    <w:rsid w:val="000F081F"/>
    <w:rsid w:val="00107833"/>
    <w:rsid w:val="001175BA"/>
    <w:rsid w:val="00161C40"/>
    <w:rsid w:val="001D2D3F"/>
    <w:rsid w:val="001D65C5"/>
    <w:rsid w:val="001E1114"/>
    <w:rsid w:val="001E3EC2"/>
    <w:rsid w:val="001F6F7A"/>
    <w:rsid w:val="00205C7F"/>
    <w:rsid w:val="00230E8A"/>
    <w:rsid w:val="00242234"/>
    <w:rsid w:val="00250056"/>
    <w:rsid w:val="00257810"/>
    <w:rsid w:val="002607B6"/>
    <w:rsid w:val="00272DEB"/>
    <w:rsid w:val="002C1D02"/>
    <w:rsid w:val="002E6C2B"/>
    <w:rsid w:val="002F117A"/>
    <w:rsid w:val="00310421"/>
    <w:rsid w:val="003107B2"/>
    <w:rsid w:val="00310A13"/>
    <w:rsid w:val="003174AC"/>
    <w:rsid w:val="00323100"/>
    <w:rsid w:val="00330166"/>
    <w:rsid w:val="0033686D"/>
    <w:rsid w:val="00341A65"/>
    <w:rsid w:val="003441ED"/>
    <w:rsid w:val="00353576"/>
    <w:rsid w:val="00360C17"/>
    <w:rsid w:val="003B4C86"/>
    <w:rsid w:val="003C0053"/>
    <w:rsid w:val="003E1F53"/>
    <w:rsid w:val="003F4D71"/>
    <w:rsid w:val="00402748"/>
    <w:rsid w:val="004035BD"/>
    <w:rsid w:val="0040511B"/>
    <w:rsid w:val="00427903"/>
    <w:rsid w:val="004542A1"/>
    <w:rsid w:val="00457EC5"/>
    <w:rsid w:val="004665C2"/>
    <w:rsid w:val="00467CF7"/>
    <w:rsid w:val="0047273F"/>
    <w:rsid w:val="00472FB4"/>
    <w:rsid w:val="0047358E"/>
    <w:rsid w:val="00480925"/>
    <w:rsid w:val="004A2AD7"/>
    <w:rsid w:val="004B6393"/>
    <w:rsid w:val="004F6F5C"/>
    <w:rsid w:val="00500090"/>
    <w:rsid w:val="00545A2A"/>
    <w:rsid w:val="00553B89"/>
    <w:rsid w:val="0055544C"/>
    <w:rsid w:val="00555B34"/>
    <w:rsid w:val="0056052B"/>
    <w:rsid w:val="005B2FD4"/>
    <w:rsid w:val="005E1EB6"/>
    <w:rsid w:val="00607E2D"/>
    <w:rsid w:val="00636F7F"/>
    <w:rsid w:val="00651A79"/>
    <w:rsid w:val="00667DD9"/>
    <w:rsid w:val="006B159C"/>
    <w:rsid w:val="006B3A1A"/>
    <w:rsid w:val="006E2824"/>
    <w:rsid w:val="006F7F43"/>
    <w:rsid w:val="00700CA6"/>
    <w:rsid w:val="0075173C"/>
    <w:rsid w:val="007640E3"/>
    <w:rsid w:val="007644FE"/>
    <w:rsid w:val="00787901"/>
    <w:rsid w:val="007A1CF3"/>
    <w:rsid w:val="007D3230"/>
    <w:rsid w:val="007D537A"/>
    <w:rsid w:val="007D5A60"/>
    <w:rsid w:val="007E7881"/>
    <w:rsid w:val="007F2502"/>
    <w:rsid w:val="007F4EEF"/>
    <w:rsid w:val="00810A86"/>
    <w:rsid w:val="00820261"/>
    <w:rsid w:val="008215CA"/>
    <w:rsid w:val="00836828"/>
    <w:rsid w:val="0084790B"/>
    <w:rsid w:val="00850361"/>
    <w:rsid w:val="008740E9"/>
    <w:rsid w:val="00890AA3"/>
    <w:rsid w:val="008C52BD"/>
    <w:rsid w:val="008D0F0E"/>
    <w:rsid w:val="0090390C"/>
    <w:rsid w:val="009113D4"/>
    <w:rsid w:val="0091418B"/>
    <w:rsid w:val="00920AE9"/>
    <w:rsid w:val="009371E2"/>
    <w:rsid w:val="00937F6E"/>
    <w:rsid w:val="00973337"/>
    <w:rsid w:val="0098302C"/>
    <w:rsid w:val="00984DD5"/>
    <w:rsid w:val="00994AE0"/>
    <w:rsid w:val="009C1A66"/>
    <w:rsid w:val="009C73E2"/>
    <w:rsid w:val="00A175B4"/>
    <w:rsid w:val="00A31438"/>
    <w:rsid w:val="00A6747E"/>
    <w:rsid w:val="00A95D17"/>
    <w:rsid w:val="00AA6E96"/>
    <w:rsid w:val="00AF3739"/>
    <w:rsid w:val="00AF7C93"/>
    <w:rsid w:val="00B15EA7"/>
    <w:rsid w:val="00B4153B"/>
    <w:rsid w:val="00B50721"/>
    <w:rsid w:val="00B50EC7"/>
    <w:rsid w:val="00B935DE"/>
    <w:rsid w:val="00BB1C25"/>
    <w:rsid w:val="00BB79F0"/>
    <w:rsid w:val="00BC1467"/>
    <w:rsid w:val="00BD41A0"/>
    <w:rsid w:val="00BD5E53"/>
    <w:rsid w:val="00BE7056"/>
    <w:rsid w:val="00BE75D5"/>
    <w:rsid w:val="00C01667"/>
    <w:rsid w:val="00C05BB9"/>
    <w:rsid w:val="00C21A57"/>
    <w:rsid w:val="00C23B66"/>
    <w:rsid w:val="00C42039"/>
    <w:rsid w:val="00C7326D"/>
    <w:rsid w:val="00CB501C"/>
    <w:rsid w:val="00CC0E55"/>
    <w:rsid w:val="00CF72C8"/>
    <w:rsid w:val="00D10517"/>
    <w:rsid w:val="00D50A4C"/>
    <w:rsid w:val="00D565B2"/>
    <w:rsid w:val="00D87A3D"/>
    <w:rsid w:val="00D95DFB"/>
    <w:rsid w:val="00DD168C"/>
    <w:rsid w:val="00DD56FF"/>
    <w:rsid w:val="00DE713A"/>
    <w:rsid w:val="00E22A81"/>
    <w:rsid w:val="00E37A8F"/>
    <w:rsid w:val="00E42CA5"/>
    <w:rsid w:val="00E6153A"/>
    <w:rsid w:val="00E65836"/>
    <w:rsid w:val="00EB0807"/>
    <w:rsid w:val="00EE1FE5"/>
    <w:rsid w:val="00FB6837"/>
    <w:rsid w:val="00FC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5C07"/>
  <w15:chartTrackingRefBased/>
  <w15:docId w15:val="{FEDFC2E1-9FB2-433C-9B8F-E7F141A0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2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32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3230"/>
    <w:rPr>
      <w:sz w:val="20"/>
      <w:szCs w:val="20"/>
    </w:rPr>
  </w:style>
  <w:style w:type="character" w:styleId="FootnoteReference">
    <w:name w:val="footnote reference"/>
    <w:basedOn w:val="DefaultParagraphFont"/>
    <w:uiPriority w:val="99"/>
    <w:semiHidden/>
    <w:unhideWhenUsed/>
    <w:rsid w:val="007D3230"/>
    <w:rPr>
      <w:vertAlign w:val="superscript"/>
    </w:rPr>
  </w:style>
  <w:style w:type="paragraph" w:styleId="ListParagraph">
    <w:name w:val="List Paragraph"/>
    <w:basedOn w:val="Normal"/>
    <w:uiPriority w:val="34"/>
    <w:qFormat/>
    <w:rsid w:val="00553B89"/>
    <w:pPr>
      <w:ind w:left="720"/>
      <w:contextualSpacing/>
    </w:pPr>
  </w:style>
  <w:style w:type="table" w:styleId="TableGrid">
    <w:name w:val="Table Grid"/>
    <w:basedOn w:val="TableNormal"/>
    <w:uiPriority w:val="59"/>
    <w:rsid w:val="00205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5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6FF"/>
  </w:style>
  <w:style w:type="paragraph" w:styleId="Footer">
    <w:name w:val="footer"/>
    <w:basedOn w:val="Normal"/>
    <w:link w:val="FooterChar"/>
    <w:uiPriority w:val="99"/>
    <w:unhideWhenUsed/>
    <w:rsid w:val="00DD5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6FF"/>
  </w:style>
  <w:style w:type="paragraph" w:styleId="BalloonText">
    <w:name w:val="Balloon Text"/>
    <w:basedOn w:val="Normal"/>
    <w:link w:val="BalloonTextChar"/>
    <w:uiPriority w:val="99"/>
    <w:semiHidden/>
    <w:unhideWhenUsed/>
    <w:rsid w:val="001E3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EC2"/>
    <w:rPr>
      <w:rFonts w:ascii="Segoe UI" w:hAnsi="Segoe UI" w:cs="Segoe UI"/>
      <w:sz w:val="18"/>
      <w:szCs w:val="18"/>
    </w:rPr>
  </w:style>
  <w:style w:type="character" w:styleId="Hyperlink">
    <w:name w:val="Hyperlink"/>
    <w:basedOn w:val="DefaultParagraphFont"/>
    <w:uiPriority w:val="99"/>
    <w:unhideWhenUsed/>
    <w:rsid w:val="00107833"/>
    <w:rPr>
      <w:color w:val="0000FF" w:themeColor="hyperlink"/>
      <w:u w:val="single"/>
    </w:rPr>
  </w:style>
  <w:style w:type="paragraph" w:styleId="NormalWeb">
    <w:name w:val="Normal (Web)"/>
    <w:basedOn w:val="Normal"/>
    <w:uiPriority w:val="99"/>
    <w:semiHidden/>
    <w:unhideWhenUsed/>
    <w:rsid w:val="00107833"/>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n.vaneschen@psc.mo.gov"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Ron.Irving@psc.m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t.mo.gov/"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Billable Minutes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3122114819840715E-2"/>
          <c:y val="0.16873877846628269"/>
          <c:w val="0.86375871461105458"/>
          <c:h val="0.73891020237261029"/>
        </c:manualLayout>
      </c:layout>
      <c:lineChart>
        <c:grouping val="standard"/>
        <c:varyColors val="0"/>
        <c:ser>
          <c:idx val="0"/>
          <c:order val="0"/>
          <c:tx>
            <c:strRef>
              <c:f>Sheet2!$C$21</c:f>
              <c:strCache>
                <c:ptCount val="1"/>
                <c:pt idx="0">
                  <c:v>RELAY</c:v>
                </c:pt>
              </c:strCache>
            </c:strRef>
          </c:tx>
          <c:spPr>
            <a:ln w="28575" cap="rnd">
              <a:solidFill>
                <a:schemeClr val="accent1"/>
              </a:solidFill>
              <a:round/>
            </a:ln>
            <a:effectLst/>
          </c:spPr>
          <c:marker>
            <c:symbol val="none"/>
          </c:marker>
          <c:cat>
            <c:strRef>
              <c:f>Sheet2!$A$22:$B$206</c:f>
              <c:strCache>
                <c:ptCount val="175"/>
                <c:pt idx="6">
                  <c:v>2010</c:v>
                </c:pt>
                <c:pt idx="18">
                  <c:v>2011</c:v>
                </c:pt>
                <c:pt idx="30">
                  <c:v>2012</c:v>
                </c:pt>
                <c:pt idx="42">
                  <c:v>2013</c:v>
                </c:pt>
                <c:pt idx="54">
                  <c:v>2014</c:v>
                </c:pt>
                <c:pt idx="66">
                  <c:v>2015</c:v>
                </c:pt>
                <c:pt idx="78">
                  <c:v>2016</c:v>
                </c:pt>
                <c:pt idx="90">
                  <c:v>2017</c:v>
                </c:pt>
                <c:pt idx="102">
                  <c:v>2018</c:v>
                </c:pt>
                <c:pt idx="114">
                  <c:v>2019</c:v>
                </c:pt>
                <c:pt idx="126">
                  <c:v>2020</c:v>
                </c:pt>
                <c:pt idx="138">
                  <c:v>2021</c:v>
                </c:pt>
                <c:pt idx="150">
                  <c:v>2022</c:v>
                </c:pt>
                <c:pt idx="162">
                  <c:v>2023</c:v>
                </c:pt>
                <c:pt idx="174">
                  <c:v>2024</c:v>
                </c:pt>
              </c:strCache>
            </c:strRef>
          </c:cat>
          <c:val>
            <c:numRef>
              <c:f>Sheet2!$C$22:$C$206</c:f>
              <c:numCache>
                <c:formatCode>#,##0</c:formatCode>
                <c:ptCount val="185"/>
                <c:pt idx="0">
                  <c:v>90175.18</c:v>
                </c:pt>
                <c:pt idx="1">
                  <c:v>88292.92</c:v>
                </c:pt>
                <c:pt idx="2">
                  <c:v>83484.61</c:v>
                </c:pt>
                <c:pt idx="3">
                  <c:v>84897.989999999991</c:v>
                </c:pt>
                <c:pt idx="4">
                  <c:v>76025.569999999992</c:v>
                </c:pt>
                <c:pt idx="5">
                  <c:v>81407.62</c:v>
                </c:pt>
                <c:pt idx="6">
                  <c:v>82546.429999999993</c:v>
                </c:pt>
                <c:pt idx="7">
                  <c:v>73386.679999999993</c:v>
                </c:pt>
                <c:pt idx="8">
                  <c:v>80355.070000000022</c:v>
                </c:pt>
                <c:pt idx="9">
                  <c:v>71550.710000000006</c:v>
                </c:pt>
                <c:pt idx="10">
                  <c:v>72544.03</c:v>
                </c:pt>
                <c:pt idx="11">
                  <c:v>72304.25999999998</c:v>
                </c:pt>
                <c:pt idx="12">
                  <c:v>67440.890000000014</c:v>
                </c:pt>
                <c:pt idx="13">
                  <c:v>72728.97</c:v>
                </c:pt>
                <c:pt idx="14">
                  <c:v>64669.17</c:v>
                </c:pt>
                <c:pt idx="15">
                  <c:v>66055.23</c:v>
                </c:pt>
                <c:pt idx="16">
                  <c:v>62900.590000000011</c:v>
                </c:pt>
                <c:pt idx="17">
                  <c:v>64499.79</c:v>
                </c:pt>
                <c:pt idx="18">
                  <c:v>60275.91</c:v>
                </c:pt>
                <c:pt idx="19">
                  <c:v>60520.919999999991</c:v>
                </c:pt>
                <c:pt idx="20">
                  <c:v>57613.659999999996</c:v>
                </c:pt>
                <c:pt idx="21">
                  <c:v>56183.82</c:v>
                </c:pt>
                <c:pt idx="22">
                  <c:v>55511.1</c:v>
                </c:pt>
                <c:pt idx="23">
                  <c:v>51859.69</c:v>
                </c:pt>
                <c:pt idx="24">
                  <c:v>51005.919999999998</c:v>
                </c:pt>
                <c:pt idx="25">
                  <c:v>52837.470000000008</c:v>
                </c:pt>
                <c:pt idx="26">
                  <c:v>49946.090000000004</c:v>
                </c:pt>
                <c:pt idx="27">
                  <c:v>52578.17</c:v>
                </c:pt>
                <c:pt idx="28">
                  <c:v>54521.120000000003</c:v>
                </c:pt>
                <c:pt idx="29">
                  <c:v>55963.15</c:v>
                </c:pt>
                <c:pt idx="30">
                  <c:v>54439.55</c:v>
                </c:pt>
                <c:pt idx="31">
                  <c:v>53230.1</c:v>
                </c:pt>
                <c:pt idx="32">
                  <c:v>52069.89</c:v>
                </c:pt>
                <c:pt idx="33">
                  <c:v>42218.820000000007</c:v>
                </c:pt>
                <c:pt idx="34">
                  <c:v>44300.37</c:v>
                </c:pt>
                <c:pt idx="35">
                  <c:v>46218.530000000006</c:v>
                </c:pt>
                <c:pt idx="36">
                  <c:v>48187.8</c:v>
                </c:pt>
                <c:pt idx="37">
                  <c:v>47080.430000000008</c:v>
                </c:pt>
                <c:pt idx="38">
                  <c:v>42067.990000000005</c:v>
                </c:pt>
                <c:pt idx="39">
                  <c:v>47883.32</c:v>
                </c:pt>
                <c:pt idx="40">
                  <c:v>44564.799999999988</c:v>
                </c:pt>
                <c:pt idx="41">
                  <c:v>38681.57</c:v>
                </c:pt>
                <c:pt idx="42">
                  <c:v>45263.62</c:v>
                </c:pt>
                <c:pt idx="43">
                  <c:v>43179.920000000006</c:v>
                </c:pt>
                <c:pt idx="44">
                  <c:v>40374.319999999992</c:v>
                </c:pt>
                <c:pt idx="45">
                  <c:v>39822.689999999988</c:v>
                </c:pt>
                <c:pt idx="46">
                  <c:v>40309.51</c:v>
                </c:pt>
                <c:pt idx="47">
                  <c:v>39953.800000000003</c:v>
                </c:pt>
                <c:pt idx="48">
                  <c:v>37757.430000000008</c:v>
                </c:pt>
                <c:pt idx="49">
                  <c:v>37815.21</c:v>
                </c:pt>
                <c:pt idx="50">
                  <c:v>33319.949999999997</c:v>
                </c:pt>
                <c:pt idx="51">
                  <c:v>33971.619999999995</c:v>
                </c:pt>
                <c:pt idx="52">
                  <c:v>29303.470000000005</c:v>
                </c:pt>
                <c:pt idx="53">
                  <c:v>34734.480000000003</c:v>
                </c:pt>
                <c:pt idx="54">
                  <c:v>35706.21</c:v>
                </c:pt>
                <c:pt idx="55">
                  <c:v>32245.829999999998</c:v>
                </c:pt>
                <c:pt idx="56">
                  <c:v>32407.82</c:v>
                </c:pt>
                <c:pt idx="57">
                  <c:v>30560.460000000003</c:v>
                </c:pt>
                <c:pt idx="58">
                  <c:v>31391.54</c:v>
                </c:pt>
                <c:pt idx="59">
                  <c:v>30899.46</c:v>
                </c:pt>
                <c:pt idx="60">
                  <c:v>29698.3</c:v>
                </c:pt>
                <c:pt idx="61">
                  <c:v>28415.91</c:v>
                </c:pt>
                <c:pt idx="62">
                  <c:v>26901.16</c:v>
                </c:pt>
                <c:pt idx="63">
                  <c:v>27244.01</c:v>
                </c:pt>
                <c:pt idx="64">
                  <c:v>24525.19</c:v>
                </c:pt>
                <c:pt idx="65">
                  <c:v>26339.82</c:v>
                </c:pt>
                <c:pt idx="66">
                  <c:v>28019.4</c:v>
                </c:pt>
                <c:pt idx="67">
                  <c:v>22586.61</c:v>
                </c:pt>
                <c:pt idx="68">
                  <c:v>24317.439999999999</c:v>
                </c:pt>
                <c:pt idx="69">
                  <c:v>24996.51</c:v>
                </c:pt>
                <c:pt idx="70">
                  <c:v>27847.61</c:v>
                </c:pt>
                <c:pt idx="71">
                  <c:v>30875.439999999999</c:v>
                </c:pt>
                <c:pt idx="72">
                  <c:v>31574.41</c:v>
                </c:pt>
                <c:pt idx="73">
                  <c:v>27323.77</c:v>
                </c:pt>
                <c:pt idx="74">
                  <c:v>26840.27</c:v>
                </c:pt>
                <c:pt idx="75">
                  <c:v>27025.11</c:v>
                </c:pt>
                <c:pt idx="76">
                  <c:v>28591.22</c:v>
                </c:pt>
                <c:pt idx="77">
                  <c:v>27198.309999999998</c:v>
                </c:pt>
                <c:pt idx="78">
                  <c:v>24338.280000000002</c:v>
                </c:pt>
                <c:pt idx="79">
                  <c:v>26650.92</c:v>
                </c:pt>
                <c:pt idx="80">
                  <c:v>27141.829999999998</c:v>
                </c:pt>
                <c:pt idx="81">
                  <c:v>23124.98</c:v>
                </c:pt>
                <c:pt idx="82">
                  <c:v>24479.69</c:v>
                </c:pt>
                <c:pt idx="83">
                  <c:v>24555.489999999998</c:v>
                </c:pt>
                <c:pt idx="84">
                  <c:v>21627.559999999998</c:v>
                </c:pt>
                <c:pt idx="85">
                  <c:v>22242.449999999997</c:v>
                </c:pt>
                <c:pt idx="86">
                  <c:v>21190.089999999997</c:v>
                </c:pt>
                <c:pt idx="87">
                  <c:v>20742.080000000002</c:v>
                </c:pt>
                <c:pt idx="88">
                  <c:v>22137.14</c:v>
                </c:pt>
                <c:pt idx="89">
                  <c:v>21700.409999999996</c:v>
                </c:pt>
                <c:pt idx="90">
                  <c:v>21368.66</c:v>
                </c:pt>
                <c:pt idx="91">
                  <c:v>17127.780000000002</c:v>
                </c:pt>
                <c:pt idx="92">
                  <c:v>22347.86</c:v>
                </c:pt>
                <c:pt idx="93">
                  <c:v>23326.529999999995</c:v>
                </c:pt>
                <c:pt idx="94">
                  <c:v>24766.32</c:v>
                </c:pt>
                <c:pt idx="95">
                  <c:v>25442.919999999995</c:v>
                </c:pt>
                <c:pt idx="96">
                  <c:v>21440.61</c:v>
                </c:pt>
                <c:pt idx="97">
                  <c:v>21078.48</c:v>
                </c:pt>
                <c:pt idx="98">
                  <c:v>15663.249999999996</c:v>
                </c:pt>
                <c:pt idx="99">
                  <c:v>19769.830000000002</c:v>
                </c:pt>
                <c:pt idx="100">
                  <c:v>17027.810000000001</c:v>
                </c:pt>
                <c:pt idx="101">
                  <c:v>17493.080000000002</c:v>
                </c:pt>
                <c:pt idx="102">
                  <c:v>18234.29</c:v>
                </c:pt>
                <c:pt idx="103">
                  <c:v>14399.41</c:v>
                </c:pt>
                <c:pt idx="104">
                  <c:v>17062.129999999997</c:v>
                </c:pt>
                <c:pt idx="105">
                  <c:v>15058.88</c:v>
                </c:pt>
                <c:pt idx="106">
                  <c:v>13992.41</c:v>
                </c:pt>
                <c:pt idx="107">
                  <c:v>14638.209999999997</c:v>
                </c:pt>
                <c:pt idx="108">
                  <c:v>4828.63</c:v>
                </c:pt>
                <c:pt idx="109">
                  <c:v>5923.8300000000008</c:v>
                </c:pt>
                <c:pt idx="110">
                  <c:v>6054.8200000000006</c:v>
                </c:pt>
                <c:pt idx="111">
                  <c:v>5958.58</c:v>
                </c:pt>
                <c:pt idx="112">
                  <c:v>5371.0300000000007</c:v>
                </c:pt>
                <c:pt idx="113">
                  <c:v>4163.34</c:v>
                </c:pt>
                <c:pt idx="114">
                  <c:v>5732.78</c:v>
                </c:pt>
                <c:pt idx="115">
                  <c:v>4541.25</c:v>
                </c:pt>
                <c:pt idx="116">
                  <c:v>4944.0600000000004</c:v>
                </c:pt>
                <c:pt idx="117">
                  <c:v>4875.5800000000008</c:v>
                </c:pt>
                <c:pt idx="118">
                  <c:v>4309.49</c:v>
                </c:pt>
                <c:pt idx="119">
                  <c:v>3873.83</c:v>
                </c:pt>
                <c:pt idx="120">
                  <c:v>4487.26</c:v>
                </c:pt>
                <c:pt idx="121">
                  <c:v>4314.21</c:v>
                </c:pt>
                <c:pt idx="122">
                  <c:v>2971.44</c:v>
                </c:pt>
                <c:pt idx="123">
                  <c:v>3694.0600000000004</c:v>
                </c:pt>
                <c:pt idx="124">
                  <c:v>4122.46</c:v>
                </c:pt>
                <c:pt idx="125">
                  <c:v>4325.95</c:v>
                </c:pt>
                <c:pt idx="126">
                  <c:v>6129.54</c:v>
                </c:pt>
                <c:pt idx="127">
                  <c:v>5266.4100000000008</c:v>
                </c:pt>
                <c:pt idx="128">
                  <c:v>5549.59</c:v>
                </c:pt>
                <c:pt idx="129">
                  <c:v>5377.83</c:v>
                </c:pt>
                <c:pt idx="130">
                  <c:v>5327.3099999999995</c:v>
                </c:pt>
                <c:pt idx="131">
                  <c:v>6065.8899999999994</c:v>
                </c:pt>
                <c:pt idx="132">
                  <c:v>5914.1999999999989</c:v>
                </c:pt>
                <c:pt idx="133">
                  <c:v>5383.22</c:v>
                </c:pt>
                <c:pt idx="134">
                  <c:v>4284.5000000000009</c:v>
                </c:pt>
                <c:pt idx="135">
                  <c:v>4516.1800000000012</c:v>
                </c:pt>
                <c:pt idx="136">
                  <c:v>4173.0499999999993</c:v>
                </c:pt>
                <c:pt idx="137">
                  <c:v>4978.6100000000006</c:v>
                </c:pt>
                <c:pt idx="138">
                  <c:v>4392.43</c:v>
                </c:pt>
                <c:pt idx="139">
                  <c:v>4213.88</c:v>
                </c:pt>
                <c:pt idx="140">
                  <c:v>4614.4400000000005</c:v>
                </c:pt>
                <c:pt idx="141">
                  <c:v>5522.7900000000009</c:v>
                </c:pt>
                <c:pt idx="142">
                  <c:v>4299.6900000000005</c:v>
                </c:pt>
                <c:pt idx="143">
                  <c:v>3648.1800000000003</c:v>
                </c:pt>
                <c:pt idx="144">
                  <c:v>3089.3500000000004</c:v>
                </c:pt>
                <c:pt idx="145">
                  <c:v>4590.6400000000003</c:v>
                </c:pt>
                <c:pt idx="146">
                  <c:v>3455.58</c:v>
                </c:pt>
                <c:pt idx="147">
                  <c:v>4348.07</c:v>
                </c:pt>
                <c:pt idx="148">
                  <c:v>4418.4000000000005</c:v>
                </c:pt>
                <c:pt idx="149">
                  <c:v>4470.7</c:v>
                </c:pt>
                <c:pt idx="150">
                  <c:v>4095.2399999999993</c:v>
                </c:pt>
                <c:pt idx="151">
                  <c:v>3636.56</c:v>
                </c:pt>
                <c:pt idx="152">
                  <c:v>3724.6699999999996</c:v>
                </c:pt>
                <c:pt idx="153">
                  <c:v>3893.4099999999985</c:v>
                </c:pt>
                <c:pt idx="154">
                  <c:v>3125.1699999999996</c:v>
                </c:pt>
                <c:pt idx="155">
                  <c:v>2869.85</c:v>
                </c:pt>
                <c:pt idx="156">
                  <c:v>3007.21</c:v>
                </c:pt>
                <c:pt idx="157">
                  <c:v>2812.67</c:v>
                </c:pt>
                <c:pt idx="158">
                  <c:v>2608.8899999999994</c:v>
                </c:pt>
                <c:pt idx="159">
                  <c:v>3324.62</c:v>
                </c:pt>
                <c:pt idx="160">
                  <c:v>3842.7999999999997</c:v>
                </c:pt>
                <c:pt idx="161">
                  <c:v>3045.5</c:v>
                </c:pt>
                <c:pt idx="162">
                  <c:v>3910.1</c:v>
                </c:pt>
                <c:pt idx="163">
                  <c:v>2676.4</c:v>
                </c:pt>
                <c:pt idx="164">
                  <c:v>3310.2</c:v>
                </c:pt>
                <c:pt idx="165">
                  <c:v>2664.1</c:v>
                </c:pt>
                <c:pt idx="166">
                  <c:v>2754.1999999999994</c:v>
                </c:pt>
                <c:pt idx="167">
                  <c:v>2502</c:v>
                </c:pt>
                <c:pt idx="168">
                  <c:v>2630</c:v>
                </c:pt>
                <c:pt idx="169">
                  <c:v>2839.9</c:v>
                </c:pt>
                <c:pt idx="170">
                  <c:v>2274.9000000000005</c:v>
                </c:pt>
                <c:pt idx="171">
                  <c:v>2862.6000000000004</c:v>
                </c:pt>
                <c:pt idx="172">
                  <c:v>2746.5</c:v>
                </c:pt>
                <c:pt idx="173">
                  <c:v>2468.6</c:v>
                </c:pt>
                <c:pt idx="174">
                  <c:v>2406.8999999999996</c:v>
                </c:pt>
                <c:pt idx="175">
                  <c:v>2865.4</c:v>
                </c:pt>
                <c:pt idx="176">
                  <c:v>2175.9</c:v>
                </c:pt>
                <c:pt idx="177">
                  <c:v>3267.8999999999992</c:v>
                </c:pt>
                <c:pt idx="178">
                  <c:v>3140.3999999999996</c:v>
                </c:pt>
                <c:pt idx="179">
                  <c:v>2193.6</c:v>
                </c:pt>
                <c:pt idx="180">
                  <c:v>2432</c:v>
                </c:pt>
                <c:pt idx="181">
                  <c:v>3209</c:v>
                </c:pt>
                <c:pt idx="182">
                  <c:v>2318</c:v>
                </c:pt>
                <c:pt idx="183">
                  <c:v>3806</c:v>
                </c:pt>
                <c:pt idx="184">
                  <c:v>2811</c:v>
                </c:pt>
              </c:numCache>
            </c:numRef>
          </c:val>
          <c:smooth val="0"/>
          <c:extLst>
            <c:ext xmlns:c16="http://schemas.microsoft.com/office/drawing/2014/chart" uri="{C3380CC4-5D6E-409C-BE32-E72D297353CC}">
              <c16:uniqueId val="{00000000-E2D2-4582-9DBF-D592FECECDA5}"/>
            </c:ext>
          </c:extLst>
        </c:ser>
        <c:ser>
          <c:idx val="1"/>
          <c:order val="1"/>
          <c:tx>
            <c:strRef>
              <c:f>Sheet2!$D$21</c:f>
              <c:strCache>
                <c:ptCount val="1"/>
                <c:pt idx="0">
                  <c:v>CAPTEL</c:v>
                </c:pt>
              </c:strCache>
            </c:strRef>
          </c:tx>
          <c:spPr>
            <a:ln w="28575" cap="rnd">
              <a:solidFill>
                <a:schemeClr val="accent2"/>
              </a:solidFill>
              <a:round/>
            </a:ln>
            <a:effectLst/>
          </c:spPr>
          <c:marker>
            <c:symbol val="none"/>
          </c:marker>
          <c:cat>
            <c:strRef>
              <c:f>Sheet2!$A$22:$B$206</c:f>
              <c:strCache>
                <c:ptCount val="175"/>
                <c:pt idx="6">
                  <c:v>2010</c:v>
                </c:pt>
                <c:pt idx="18">
                  <c:v>2011</c:v>
                </c:pt>
                <c:pt idx="30">
                  <c:v>2012</c:v>
                </c:pt>
                <c:pt idx="42">
                  <c:v>2013</c:v>
                </c:pt>
                <c:pt idx="54">
                  <c:v>2014</c:v>
                </c:pt>
                <c:pt idx="66">
                  <c:v>2015</c:v>
                </c:pt>
                <c:pt idx="78">
                  <c:v>2016</c:v>
                </c:pt>
                <c:pt idx="90">
                  <c:v>2017</c:v>
                </c:pt>
                <c:pt idx="102">
                  <c:v>2018</c:v>
                </c:pt>
                <c:pt idx="114">
                  <c:v>2019</c:v>
                </c:pt>
                <c:pt idx="126">
                  <c:v>2020</c:v>
                </c:pt>
                <c:pt idx="138">
                  <c:v>2021</c:v>
                </c:pt>
                <c:pt idx="150">
                  <c:v>2022</c:v>
                </c:pt>
                <c:pt idx="162">
                  <c:v>2023</c:v>
                </c:pt>
                <c:pt idx="174">
                  <c:v>2024</c:v>
                </c:pt>
              </c:strCache>
            </c:strRef>
          </c:cat>
          <c:val>
            <c:numRef>
              <c:f>Sheet2!$D$22:$D$200</c:f>
              <c:numCache>
                <c:formatCode>#,##0</c:formatCode>
                <c:ptCount val="179"/>
                <c:pt idx="0">
                  <c:v>53436.603800000004</c:v>
                </c:pt>
                <c:pt idx="1">
                  <c:v>55343.792699999998</c:v>
                </c:pt>
                <c:pt idx="2">
                  <c:v>54290.952899999989</c:v>
                </c:pt>
                <c:pt idx="3">
                  <c:v>54623.990600000005</c:v>
                </c:pt>
                <c:pt idx="4">
                  <c:v>51426.482600000003</c:v>
                </c:pt>
                <c:pt idx="5">
                  <c:v>57528.034199999995</c:v>
                </c:pt>
                <c:pt idx="6">
                  <c:v>61309.65</c:v>
                </c:pt>
                <c:pt idx="7">
                  <c:v>54348.831799999993</c:v>
                </c:pt>
                <c:pt idx="8">
                  <c:v>59003.634899999997</c:v>
                </c:pt>
                <c:pt idx="9">
                  <c:v>52513.081900000005</c:v>
                </c:pt>
                <c:pt idx="10">
                  <c:v>48272.809700000005</c:v>
                </c:pt>
                <c:pt idx="11">
                  <c:v>46024.923999999999</c:v>
                </c:pt>
                <c:pt idx="12">
                  <c:v>46412.587900000006</c:v>
                </c:pt>
                <c:pt idx="13">
                  <c:v>46493.569299999996</c:v>
                </c:pt>
                <c:pt idx="14">
                  <c:v>47653.204099999988</c:v>
                </c:pt>
                <c:pt idx="15">
                  <c:v>44579.958200000001</c:v>
                </c:pt>
                <c:pt idx="16">
                  <c:v>44554.129200000003</c:v>
                </c:pt>
                <c:pt idx="17">
                  <c:v>47733.602399999996</c:v>
                </c:pt>
                <c:pt idx="18">
                  <c:v>47467.68220000001</c:v>
                </c:pt>
                <c:pt idx="19">
                  <c:v>41458.617799999993</c:v>
                </c:pt>
                <c:pt idx="20">
                  <c:v>45148.805299999993</c:v>
                </c:pt>
                <c:pt idx="21">
                  <c:v>40079.611099999995</c:v>
                </c:pt>
                <c:pt idx="22">
                  <c:v>42084.333699999996</c:v>
                </c:pt>
                <c:pt idx="23">
                  <c:v>38955.410899999995</c:v>
                </c:pt>
                <c:pt idx="24">
                  <c:v>39311.291999999994</c:v>
                </c:pt>
                <c:pt idx="25">
                  <c:v>36738.340100000001</c:v>
                </c:pt>
                <c:pt idx="26">
                  <c:v>34301.190299999995</c:v>
                </c:pt>
                <c:pt idx="27">
                  <c:v>34654.6126</c:v>
                </c:pt>
                <c:pt idx="28">
                  <c:v>34721.149099999995</c:v>
                </c:pt>
                <c:pt idx="29">
                  <c:v>36838.549299999984</c:v>
                </c:pt>
                <c:pt idx="30">
                  <c:v>34578.147000000004</c:v>
                </c:pt>
                <c:pt idx="31">
                  <c:v>32215.6018</c:v>
                </c:pt>
                <c:pt idx="32">
                  <c:v>32716.311799999999</c:v>
                </c:pt>
                <c:pt idx="33">
                  <c:v>30543.961800000001</c:v>
                </c:pt>
                <c:pt idx="34">
                  <c:v>34934.495199999998</c:v>
                </c:pt>
                <c:pt idx="35">
                  <c:v>32682.044699999995</c:v>
                </c:pt>
                <c:pt idx="36">
                  <c:v>35456.383700000006</c:v>
                </c:pt>
                <c:pt idx="37">
                  <c:v>35820.296300000002</c:v>
                </c:pt>
                <c:pt idx="38">
                  <c:v>30966.711199999998</c:v>
                </c:pt>
                <c:pt idx="39">
                  <c:v>32942.669200000004</c:v>
                </c:pt>
                <c:pt idx="40">
                  <c:v>33230.752399999998</c:v>
                </c:pt>
                <c:pt idx="41">
                  <c:v>33642.2912</c:v>
                </c:pt>
                <c:pt idx="42">
                  <c:v>33051.768599999989</c:v>
                </c:pt>
                <c:pt idx="43">
                  <c:v>28485.9522</c:v>
                </c:pt>
                <c:pt idx="44">
                  <c:v>30805.823499999999</c:v>
                </c:pt>
                <c:pt idx="45">
                  <c:v>30068.239099999995</c:v>
                </c:pt>
                <c:pt idx="46">
                  <c:v>31858.299300000006</c:v>
                </c:pt>
                <c:pt idx="47">
                  <c:v>27793.182900000011</c:v>
                </c:pt>
                <c:pt idx="48">
                  <c:v>28799.479999999989</c:v>
                </c:pt>
                <c:pt idx="49">
                  <c:v>29189.81</c:v>
                </c:pt>
                <c:pt idx="50">
                  <c:v>27426.429999999997</c:v>
                </c:pt>
                <c:pt idx="51">
                  <c:v>29934.35</c:v>
                </c:pt>
                <c:pt idx="52">
                  <c:v>31454.829999999987</c:v>
                </c:pt>
                <c:pt idx="53">
                  <c:v>33591.81</c:v>
                </c:pt>
                <c:pt idx="54">
                  <c:v>34504.32</c:v>
                </c:pt>
                <c:pt idx="55">
                  <c:v>30437.43</c:v>
                </c:pt>
                <c:pt idx="56">
                  <c:v>32042.1</c:v>
                </c:pt>
                <c:pt idx="57">
                  <c:v>29273.659999999996</c:v>
                </c:pt>
                <c:pt idx="58">
                  <c:v>28513.509999999991</c:v>
                </c:pt>
                <c:pt idx="59">
                  <c:v>27808.440000000002</c:v>
                </c:pt>
                <c:pt idx="60">
                  <c:v>28238.910000000003</c:v>
                </c:pt>
                <c:pt idx="61">
                  <c:v>26524.329999999994</c:v>
                </c:pt>
                <c:pt idx="62">
                  <c:v>26496.099999999995</c:v>
                </c:pt>
                <c:pt idx="63">
                  <c:v>27529.309999999983</c:v>
                </c:pt>
                <c:pt idx="64">
                  <c:v>26175.860000000008</c:v>
                </c:pt>
                <c:pt idx="65">
                  <c:v>26013.669999999995</c:v>
                </c:pt>
                <c:pt idx="66">
                  <c:v>28547.519999999997</c:v>
                </c:pt>
                <c:pt idx="67">
                  <c:v>25585.09</c:v>
                </c:pt>
                <c:pt idx="68">
                  <c:v>27155.75</c:v>
                </c:pt>
                <c:pt idx="69">
                  <c:v>25906.430000000004</c:v>
                </c:pt>
                <c:pt idx="70">
                  <c:v>23094.699999999997</c:v>
                </c:pt>
                <c:pt idx="71">
                  <c:v>24463.97</c:v>
                </c:pt>
                <c:pt idx="72">
                  <c:v>24986.51</c:v>
                </c:pt>
                <c:pt idx="73">
                  <c:v>24338.220000000005</c:v>
                </c:pt>
                <c:pt idx="74">
                  <c:v>23478.900000000005</c:v>
                </c:pt>
                <c:pt idx="75">
                  <c:v>22728.080000000002</c:v>
                </c:pt>
                <c:pt idx="76">
                  <c:v>22944.03</c:v>
                </c:pt>
                <c:pt idx="77">
                  <c:v>22927.559999999994</c:v>
                </c:pt>
                <c:pt idx="78">
                  <c:v>22172.68</c:v>
                </c:pt>
                <c:pt idx="79">
                  <c:v>20605.909999999996</c:v>
                </c:pt>
                <c:pt idx="80">
                  <c:v>21423.019999999997</c:v>
                </c:pt>
                <c:pt idx="81">
                  <c:v>19639.709999999992</c:v>
                </c:pt>
                <c:pt idx="82">
                  <c:v>21107.550000000003</c:v>
                </c:pt>
                <c:pt idx="83">
                  <c:v>20162.48</c:v>
                </c:pt>
                <c:pt idx="84">
                  <c:v>22372.53</c:v>
                </c:pt>
                <c:pt idx="85">
                  <c:v>22471.68</c:v>
                </c:pt>
                <c:pt idx="86">
                  <c:v>19375.87</c:v>
                </c:pt>
                <c:pt idx="87">
                  <c:v>20596.550000000003</c:v>
                </c:pt>
                <c:pt idx="88">
                  <c:v>18862.349999999999</c:v>
                </c:pt>
                <c:pt idx="89">
                  <c:v>21295.100000000006</c:v>
                </c:pt>
                <c:pt idx="90">
                  <c:v>21204.189999999995</c:v>
                </c:pt>
                <c:pt idx="91">
                  <c:v>16274.339999999998</c:v>
                </c:pt>
                <c:pt idx="92">
                  <c:v>18397.88</c:v>
                </c:pt>
                <c:pt idx="93">
                  <c:v>16601.439999999995</c:v>
                </c:pt>
                <c:pt idx="94">
                  <c:v>18377.740000000002</c:v>
                </c:pt>
                <c:pt idx="95">
                  <c:v>17048.02</c:v>
                </c:pt>
                <c:pt idx="96">
                  <c:v>16910.07</c:v>
                </c:pt>
                <c:pt idx="97">
                  <c:v>15810.29</c:v>
                </c:pt>
                <c:pt idx="98">
                  <c:v>12974.38</c:v>
                </c:pt>
                <c:pt idx="99">
                  <c:v>13961.54</c:v>
                </c:pt>
                <c:pt idx="100">
                  <c:v>15005.31</c:v>
                </c:pt>
                <c:pt idx="101">
                  <c:v>16086.57</c:v>
                </c:pt>
                <c:pt idx="102">
                  <c:v>16059.47</c:v>
                </c:pt>
                <c:pt idx="103">
                  <c:v>15018.72</c:v>
                </c:pt>
                <c:pt idx="104">
                  <c:v>14433.36</c:v>
                </c:pt>
                <c:pt idx="105">
                  <c:v>11898.78</c:v>
                </c:pt>
                <c:pt idx="106">
                  <c:v>11996.41</c:v>
                </c:pt>
                <c:pt idx="107">
                  <c:v>12074.07</c:v>
                </c:pt>
                <c:pt idx="108">
                  <c:v>11681.09</c:v>
                </c:pt>
                <c:pt idx="109">
                  <c:v>11521.32</c:v>
                </c:pt>
                <c:pt idx="110">
                  <c:v>10505.38</c:v>
                </c:pt>
                <c:pt idx="111">
                  <c:v>11719.74</c:v>
                </c:pt>
                <c:pt idx="112">
                  <c:v>10552.09</c:v>
                </c:pt>
                <c:pt idx="113">
                  <c:v>11347.96</c:v>
                </c:pt>
                <c:pt idx="114">
                  <c:v>11907.65</c:v>
                </c:pt>
                <c:pt idx="115">
                  <c:v>10936.44</c:v>
                </c:pt>
                <c:pt idx="116">
                  <c:v>10390.870000000001</c:v>
                </c:pt>
                <c:pt idx="117">
                  <c:v>9636.64</c:v>
                </c:pt>
                <c:pt idx="118">
                  <c:v>9637.26</c:v>
                </c:pt>
                <c:pt idx="119">
                  <c:v>9204.34</c:v>
                </c:pt>
                <c:pt idx="120">
                  <c:v>9588.41</c:v>
                </c:pt>
                <c:pt idx="121">
                  <c:v>8997.5499999999993</c:v>
                </c:pt>
                <c:pt idx="122">
                  <c:v>8291.3799999999992</c:v>
                </c:pt>
                <c:pt idx="123">
                  <c:v>8148.89</c:v>
                </c:pt>
                <c:pt idx="124">
                  <c:v>9080.61</c:v>
                </c:pt>
                <c:pt idx="125">
                  <c:v>10210.200000000001</c:v>
                </c:pt>
                <c:pt idx="126">
                  <c:v>9659.91</c:v>
                </c:pt>
                <c:pt idx="127">
                  <c:v>7400.8</c:v>
                </c:pt>
                <c:pt idx="128">
                  <c:v>11087.83</c:v>
                </c:pt>
                <c:pt idx="129">
                  <c:v>11459.61</c:v>
                </c:pt>
                <c:pt idx="130">
                  <c:v>11556.27</c:v>
                </c:pt>
                <c:pt idx="131">
                  <c:v>10400.98</c:v>
                </c:pt>
                <c:pt idx="132">
                  <c:v>2254.21</c:v>
                </c:pt>
                <c:pt idx="133">
                  <c:v>2282.4699999999998</c:v>
                </c:pt>
                <c:pt idx="134">
                  <c:v>1924.86</c:v>
                </c:pt>
                <c:pt idx="135">
                  <c:v>1998.1</c:v>
                </c:pt>
                <c:pt idx="136">
                  <c:v>1780.99</c:v>
                </c:pt>
                <c:pt idx="137">
                  <c:v>1431.9</c:v>
                </c:pt>
                <c:pt idx="138">
                  <c:v>1407.7</c:v>
                </c:pt>
                <c:pt idx="139">
                  <c:v>1395.6</c:v>
                </c:pt>
                <c:pt idx="140">
                  <c:v>1701.5</c:v>
                </c:pt>
                <c:pt idx="141">
                  <c:v>1273.9000000000001</c:v>
                </c:pt>
                <c:pt idx="142">
                  <c:v>1379.3</c:v>
                </c:pt>
                <c:pt idx="143">
                  <c:v>6551</c:v>
                </c:pt>
                <c:pt idx="144">
                  <c:v>7089.98</c:v>
                </c:pt>
                <c:pt idx="145">
                  <c:v>6378.71</c:v>
                </c:pt>
                <c:pt idx="146">
                  <c:v>5976.2</c:v>
                </c:pt>
                <c:pt idx="147">
                  <c:v>6299.33</c:v>
                </c:pt>
                <c:pt idx="148">
                  <c:v>5219.8500000000004</c:v>
                </c:pt>
                <c:pt idx="149">
                  <c:v>4964.6899999999996</c:v>
                </c:pt>
                <c:pt idx="150">
                  <c:v>4789.13</c:v>
                </c:pt>
                <c:pt idx="151">
                  <c:v>4202.26</c:v>
                </c:pt>
                <c:pt idx="152">
                  <c:v>4195.08</c:v>
                </c:pt>
                <c:pt idx="153">
                  <c:v>2880.23</c:v>
                </c:pt>
                <c:pt idx="154">
                  <c:v>2308.0100000000002</c:v>
                </c:pt>
                <c:pt idx="155">
                  <c:v>2162.8200000000002</c:v>
                </c:pt>
                <c:pt idx="156">
                  <c:v>2254.21</c:v>
                </c:pt>
                <c:pt idx="157">
                  <c:v>2282.4699999999998</c:v>
                </c:pt>
                <c:pt idx="158">
                  <c:v>1924.86</c:v>
                </c:pt>
                <c:pt idx="159">
                  <c:v>1998.1</c:v>
                </c:pt>
                <c:pt idx="160">
                  <c:v>1780.99</c:v>
                </c:pt>
                <c:pt idx="161">
                  <c:v>1431.9</c:v>
                </c:pt>
                <c:pt idx="162">
                  <c:v>1407.7</c:v>
                </c:pt>
                <c:pt idx="163">
                  <c:v>1395.6</c:v>
                </c:pt>
                <c:pt idx="164">
                  <c:v>1701.5</c:v>
                </c:pt>
                <c:pt idx="165">
                  <c:v>1273.9000000000001</c:v>
                </c:pt>
                <c:pt idx="166">
                  <c:v>1379.3</c:v>
                </c:pt>
                <c:pt idx="167">
                  <c:v>1183</c:v>
                </c:pt>
                <c:pt idx="168">
                  <c:v>955</c:v>
                </c:pt>
                <c:pt idx="169">
                  <c:v>990</c:v>
                </c:pt>
                <c:pt idx="170">
                  <c:v>950</c:v>
                </c:pt>
                <c:pt idx="171">
                  <c:v>451</c:v>
                </c:pt>
                <c:pt idx="172">
                  <c:v>715</c:v>
                </c:pt>
                <c:pt idx="173">
                  <c:v>428</c:v>
                </c:pt>
                <c:pt idx="174">
                  <c:v>727</c:v>
                </c:pt>
                <c:pt idx="175">
                  <c:v>627</c:v>
                </c:pt>
                <c:pt idx="176">
                  <c:v>566</c:v>
                </c:pt>
                <c:pt idx="177">
                  <c:v>334</c:v>
                </c:pt>
                <c:pt idx="178">
                  <c:v>378</c:v>
                </c:pt>
              </c:numCache>
            </c:numRef>
          </c:val>
          <c:smooth val="0"/>
          <c:extLst>
            <c:ext xmlns:c16="http://schemas.microsoft.com/office/drawing/2014/chart" uri="{C3380CC4-5D6E-409C-BE32-E72D297353CC}">
              <c16:uniqueId val="{00000001-E2D2-4582-9DBF-D592FECECDA5}"/>
            </c:ext>
          </c:extLst>
        </c:ser>
        <c:dLbls>
          <c:showLegendKey val="0"/>
          <c:showVal val="0"/>
          <c:showCatName val="0"/>
          <c:showSerName val="0"/>
          <c:showPercent val="0"/>
          <c:showBubbleSize val="0"/>
        </c:dLbls>
        <c:smooth val="0"/>
        <c:axId val="167360328"/>
        <c:axId val="167361640"/>
      </c:lineChart>
      <c:catAx>
        <c:axId val="167360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 spcFirstLastPara="1" vertOverflow="ellipsis" wrap="square" anchor="t"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167361640"/>
        <c:crosses val="autoZero"/>
        <c:auto val="1"/>
        <c:lblAlgn val="ctr"/>
        <c:lblOffset val="100"/>
        <c:noMultiLvlLbl val="0"/>
      </c:catAx>
      <c:valAx>
        <c:axId val="1673616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360328"/>
        <c:crossesAt val="1"/>
        <c:crossBetween val="between"/>
      </c:valAx>
      <c:spPr>
        <a:noFill/>
        <a:ln>
          <a:noFill/>
        </a:ln>
        <a:effectLst/>
      </c:spPr>
    </c:plotArea>
    <c:legend>
      <c:legendPos val="t"/>
      <c:layout>
        <c:manualLayout>
          <c:xMode val="edge"/>
          <c:yMode val="edge"/>
          <c:x val="0.38604520818656751"/>
          <c:y val="8.6755018495623351E-2"/>
          <c:w val="0.22262451015462392"/>
          <c:h val="6.93379163036342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rot="5400000" vert="horz" anchor="b" anchorCtr="0"/>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2428B-73C6-40CB-9BFB-2B9819563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Eschen, John</dc:creator>
  <cp:keywords/>
  <dc:description/>
  <cp:lastModifiedBy>Vaught, Dianna</cp:lastModifiedBy>
  <cp:revision>2</cp:revision>
  <dcterms:created xsi:type="dcterms:W3CDTF">2025-01-10T15:02:00Z</dcterms:created>
  <dcterms:modified xsi:type="dcterms:W3CDTF">2025-01-10T15:02:00Z</dcterms:modified>
</cp:coreProperties>
</file>