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7D1" w:rsidRDefault="00F64F48" w:rsidP="00F64F48">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BEFORE THE PUBLIC SERVICE COMMISSION</w:t>
      </w:r>
    </w:p>
    <w:p w:rsidR="00F64F48" w:rsidRDefault="00F64F48" w:rsidP="00F64F48">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OF THE STATE OF MISSOURI</w:t>
      </w:r>
    </w:p>
    <w:p w:rsidR="00F64F48" w:rsidRDefault="00F64F48" w:rsidP="00F64F48">
      <w:pPr>
        <w:spacing w:after="0" w:line="240" w:lineRule="auto"/>
        <w:jc w:val="center"/>
        <w:rPr>
          <w:rFonts w:ascii="Times New Roman" w:hAnsi="Times New Roman" w:cs="Times New Roman"/>
          <w:sz w:val="24"/>
          <w:szCs w:val="24"/>
        </w:rPr>
      </w:pPr>
    </w:p>
    <w:p w:rsidR="00F64F48" w:rsidRDefault="00F64F48" w:rsidP="00F64F4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of a Working</w:t>
      </w:r>
      <w:r>
        <w:rPr>
          <w:rFonts w:ascii="Times New Roman" w:hAnsi="Times New Roman" w:cs="Times New Roman"/>
          <w:sz w:val="24"/>
          <w:szCs w:val="24"/>
        </w:rPr>
        <w:tab/>
      </w:r>
      <w:r>
        <w:rPr>
          <w:rFonts w:ascii="Times New Roman" w:hAnsi="Times New Roman" w:cs="Times New Roman"/>
          <w:sz w:val="24"/>
          <w:szCs w:val="24"/>
        </w:rPr>
        <w:tab/>
      </w:r>
      <w:r w:rsidR="00C736B7">
        <w:rPr>
          <w:rFonts w:ascii="Times New Roman" w:hAnsi="Times New Roman" w:cs="Times New Roman"/>
          <w:sz w:val="24"/>
          <w:szCs w:val="24"/>
        </w:rPr>
        <w:tab/>
      </w:r>
      <w:r>
        <w:rPr>
          <w:rFonts w:ascii="Times New Roman" w:hAnsi="Times New Roman" w:cs="Times New Roman"/>
          <w:sz w:val="24"/>
          <w:szCs w:val="24"/>
        </w:rPr>
        <w:t>)</w:t>
      </w:r>
    </w:p>
    <w:p w:rsidR="00F64F48" w:rsidRDefault="00F64F48" w:rsidP="00F64F48">
      <w:pPr>
        <w:spacing w:after="0" w:line="240" w:lineRule="auto"/>
        <w:rPr>
          <w:rFonts w:ascii="Times New Roman" w:hAnsi="Times New Roman" w:cs="Times New Roman"/>
          <w:sz w:val="24"/>
          <w:szCs w:val="24"/>
        </w:rPr>
      </w:pPr>
      <w:r>
        <w:rPr>
          <w:rFonts w:ascii="Times New Roman" w:hAnsi="Times New Roman" w:cs="Times New Roman"/>
          <w:sz w:val="24"/>
          <w:szCs w:val="24"/>
        </w:rPr>
        <w:t>Case Regarding Electric</w:t>
      </w:r>
      <w:r>
        <w:rPr>
          <w:rFonts w:ascii="Times New Roman" w:hAnsi="Times New Roman" w:cs="Times New Roman"/>
          <w:sz w:val="24"/>
          <w:szCs w:val="24"/>
        </w:rPr>
        <w:tab/>
      </w:r>
      <w:r>
        <w:rPr>
          <w:rFonts w:ascii="Times New Roman" w:hAnsi="Times New Roman" w:cs="Times New Roman"/>
          <w:sz w:val="24"/>
          <w:szCs w:val="24"/>
        </w:rPr>
        <w:tab/>
      </w:r>
      <w:r w:rsidR="00C736B7">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Case No. EW-2016-0123</w:t>
      </w:r>
    </w:p>
    <w:p w:rsidR="00F64F48" w:rsidRDefault="00F64F48" w:rsidP="00F64F48">
      <w:pPr>
        <w:spacing w:after="0" w:line="240" w:lineRule="auto"/>
        <w:rPr>
          <w:rFonts w:ascii="Times New Roman" w:hAnsi="Times New Roman" w:cs="Times New Roman"/>
          <w:sz w:val="24"/>
          <w:szCs w:val="24"/>
        </w:rPr>
      </w:pPr>
      <w:r>
        <w:rPr>
          <w:rFonts w:ascii="Times New Roman" w:hAnsi="Times New Roman" w:cs="Times New Roman"/>
          <w:sz w:val="24"/>
          <w:szCs w:val="24"/>
        </w:rPr>
        <w:t>Vehicle Charging Facilities</w:t>
      </w:r>
      <w:r>
        <w:rPr>
          <w:rFonts w:ascii="Times New Roman" w:hAnsi="Times New Roman" w:cs="Times New Roman"/>
          <w:sz w:val="24"/>
          <w:szCs w:val="24"/>
        </w:rPr>
        <w:tab/>
      </w:r>
      <w:r>
        <w:rPr>
          <w:rFonts w:ascii="Times New Roman" w:hAnsi="Times New Roman" w:cs="Times New Roman"/>
          <w:sz w:val="24"/>
          <w:szCs w:val="24"/>
        </w:rPr>
        <w:tab/>
      </w:r>
      <w:r w:rsidR="00C736B7">
        <w:rPr>
          <w:rFonts w:ascii="Times New Roman" w:hAnsi="Times New Roman" w:cs="Times New Roman"/>
          <w:sz w:val="24"/>
          <w:szCs w:val="24"/>
        </w:rPr>
        <w:tab/>
      </w:r>
      <w:r>
        <w:rPr>
          <w:rFonts w:ascii="Times New Roman" w:hAnsi="Times New Roman" w:cs="Times New Roman"/>
          <w:sz w:val="24"/>
          <w:szCs w:val="24"/>
        </w:rPr>
        <w:t>)</w:t>
      </w:r>
    </w:p>
    <w:p w:rsidR="00F64F48" w:rsidRDefault="00F64F48" w:rsidP="00F64F48">
      <w:pPr>
        <w:spacing w:after="0" w:line="240" w:lineRule="auto"/>
        <w:rPr>
          <w:rFonts w:ascii="Times New Roman" w:hAnsi="Times New Roman" w:cs="Times New Roman"/>
          <w:sz w:val="24"/>
          <w:szCs w:val="24"/>
        </w:rPr>
      </w:pPr>
    </w:p>
    <w:p w:rsidR="00F64F48" w:rsidRPr="00234EC6" w:rsidRDefault="00234EC6" w:rsidP="00234EC6">
      <w:pPr>
        <w:spacing w:after="0" w:line="240" w:lineRule="auto"/>
        <w:jc w:val="center"/>
        <w:rPr>
          <w:rFonts w:ascii="Times New Roman" w:hAnsi="Times New Roman" w:cs="Times New Roman"/>
          <w:b/>
          <w:sz w:val="24"/>
          <w:szCs w:val="24"/>
          <w:u w:val="single"/>
        </w:rPr>
      </w:pPr>
      <w:r w:rsidRPr="00234EC6">
        <w:rPr>
          <w:rFonts w:ascii="Times New Roman" w:hAnsi="Times New Roman" w:cs="Times New Roman"/>
          <w:b/>
          <w:sz w:val="24"/>
          <w:szCs w:val="24"/>
          <w:u w:val="single"/>
        </w:rPr>
        <w:t xml:space="preserve">EMPIRE’S </w:t>
      </w:r>
      <w:r w:rsidR="00F64F48" w:rsidRPr="00234EC6">
        <w:rPr>
          <w:rFonts w:ascii="Times New Roman" w:hAnsi="Times New Roman" w:cs="Times New Roman"/>
          <w:b/>
          <w:sz w:val="24"/>
          <w:szCs w:val="24"/>
          <w:u w:val="single"/>
        </w:rPr>
        <w:t>RESPONSE</w:t>
      </w:r>
      <w:r w:rsidRPr="00234EC6">
        <w:rPr>
          <w:rFonts w:ascii="Times New Roman" w:hAnsi="Times New Roman" w:cs="Times New Roman"/>
          <w:b/>
          <w:sz w:val="24"/>
          <w:szCs w:val="24"/>
          <w:u w:val="single"/>
        </w:rPr>
        <w:t>S</w:t>
      </w:r>
      <w:r w:rsidR="00F64F48" w:rsidRPr="00234EC6">
        <w:rPr>
          <w:rFonts w:ascii="Times New Roman" w:hAnsi="Times New Roman" w:cs="Times New Roman"/>
          <w:b/>
          <w:sz w:val="24"/>
          <w:szCs w:val="24"/>
          <w:u w:val="single"/>
        </w:rPr>
        <w:t xml:space="preserve"> </w:t>
      </w:r>
      <w:r w:rsidRPr="00234EC6">
        <w:rPr>
          <w:rFonts w:ascii="Times New Roman" w:hAnsi="Times New Roman" w:cs="Times New Roman"/>
          <w:b/>
          <w:sz w:val="24"/>
          <w:szCs w:val="24"/>
          <w:u w:val="single"/>
        </w:rPr>
        <w:t>TO STAFF QUESTIONS</w:t>
      </w:r>
    </w:p>
    <w:p w:rsidR="00F64F48" w:rsidRDefault="00F64F48" w:rsidP="00F64F48">
      <w:pPr>
        <w:spacing w:after="0" w:line="240" w:lineRule="auto"/>
        <w:jc w:val="center"/>
        <w:rPr>
          <w:rFonts w:ascii="Times New Roman" w:hAnsi="Times New Roman" w:cs="Times New Roman"/>
          <w:sz w:val="24"/>
          <w:szCs w:val="24"/>
          <w:u w:val="single"/>
        </w:rPr>
      </w:pPr>
    </w:p>
    <w:p w:rsidR="005D7A8D" w:rsidRDefault="00F64F48" w:rsidP="00F64F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D7A8D">
        <w:rPr>
          <w:rFonts w:ascii="Times New Roman" w:hAnsi="Times New Roman" w:cs="Times New Roman"/>
          <w:sz w:val="24"/>
          <w:szCs w:val="24"/>
        </w:rPr>
        <w:t>COME NOW The Empire District Electric Company and The Empire District Gas Company (collectively, “Empire”), by and through counsel, and respectfully submit these responses to the questions contained i</w:t>
      </w:r>
      <w:r>
        <w:rPr>
          <w:rFonts w:ascii="Times New Roman" w:hAnsi="Times New Roman" w:cs="Times New Roman"/>
          <w:sz w:val="24"/>
          <w:szCs w:val="24"/>
        </w:rPr>
        <w:t xml:space="preserve">n </w:t>
      </w:r>
      <w:r w:rsidR="00265A05">
        <w:rPr>
          <w:rFonts w:ascii="Times New Roman" w:hAnsi="Times New Roman" w:cs="Times New Roman"/>
          <w:sz w:val="24"/>
          <w:szCs w:val="24"/>
        </w:rPr>
        <w:t xml:space="preserve">Attachment B to </w:t>
      </w:r>
      <w:r w:rsidR="005D7A8D">
        <w:rPr>
          <w:rFonts w:ascii="Times New Roman" w:hAnsi="Times New Roman" w:cs="Times New Roman"/>
          <w:sz w:val="24"/>
          <w:szCs w:val="24"/>
        </w:rPr>
        <w:t>the</w:t>
      </w:r>
      <w:r>
        <w:rPr>
          <w:rFonts w:ascii="Times New Roman" w:hAnsi="Times New Roman" w:cs="Times New Roman"/>
          <w:sz w:val="24"/>
          <w:szCs w:val="24"/>
        </w:rPr>
        <w:t xml:space="preserve"> </w:t>
      </w:r>
      <w:r w:rsidRPr="005D7A8D">
        <w:rPr>
          <w:rFonts w:ascii="Times New Roman" w:hAnsi="Times New Roman" w:cs="Times New Roman"/>
          <w:sz w:val="24"/>
          <w:szCs w:val="24"/>
        </w:rPr>
        <w:t>Agenda for Workshop and Request for Comments</w:t>
      </w:r>
      <w:r>
        <w:rPr>
          <w:rFonts w:ascii="Times New Roman" w:hAnsi="Times New Roman" w:cs="Times New Roman"/>
          <w:sz w:val="24"/>
          <w:szCs w:val="24"/>
        </w:rPr>
        <w:t xml:space="preserve"> filed </w:t>
      </w:r>
      <w:r w:rsidR="005D7A8D">
        <w:rPr>
          <w:rFonts w:ascii="Times New Roman" w:hAnsi="Times New Roman" w:cs="Times New Roman"/>
          <w:sz w:val="24"/>
          <w:szCs w:val="24"/>
        </w:rPr>
        <w:t xml:space="preserve">herein on </w:t>
      </w:r>
      <w:r>
        <w:rPr>
          <w:rFonts w:ascii="Times New Roman" w:hAnsi="Times New Roman" w:cs="Times New Roman"/>
          <w:sz w:val="24"/>
          <w:szCs w:val="24"/>
        </w:rPr>
        <w:t xml:space="preserve">January 15, 2016, </w:t>
      </w:r>
      <w:r w:rsidR="005D7A8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5D7A8D">
        <w:rPr>
          <w:rFonts w:ascii="Times New Roman" w:hAnsi="Times New Roman" w:cs="Times New Roman"/>
          <w:sz w:val="24"/>
          <w:szCs w:val="24"/>
        </w:rPr>
        <w:t>Staff of the Missouri Public Service Commission</w:t>
      </w:r>
      <w:r>
        <w:rPr>
          <w:rFonts w:ascii="Times New Roman" w:hAnsi="Times New Roman" w:cs="Times New Roman"/>
          <w:sz w:val="24"/>
          <w:szCs w:val="24"/>
        </w:rPr>
        <w:t xml:space="preserve"> (“Staff”)</w:t>
      </w:r>
      <w:r w:rsidR="005D7A8D">
        <w:rPr>
          <w:rFonts w:ascii="Times New Roman" w:hAnsi="Times New Roman" w:cs="Times New Roman"/>
          <w:sz w:val="24"/>
          <w:szCs w:val="24"/>
        </w:rPr>
        <w:t>:</w:t>
      </w:r>
    </w:p>
    <w:p w:rsidR="0006082F" w:rsidRPr="0006082F" w:rsidRDefault="0006082F" w:rsidP="0006082F">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QUESTIONS FOR ELECTRIC UTILITIES</w:t>
      </w:r>
    </w:p>
    <w:p w:rsidR="000762F3" w:rsidRPr="005D7A8D" w:rsidRDefault="000762F3" w:rsidP="000762F3">
      <w:pPr>
        <w:pStyle w:val="ListParagraph"/>
        <w:numPr>
          <w:ilvl w:val="0"/>
          <w:numId w:val="1"/>
        </w:numPr>
        <w:spacing w:after="0" w:line="240" w:lineRule="auto"/>
        <w:jc w:val="both"/>
        <w:rPr>
          <w:rFonts w:ascii="Times New Roman" w:hAnsi="Times New Roman" w:cs="Times New Roman"/>
          <w:b/>
          <w:sz w:val="24"/>
          <w:szCs w:val="24"/>
        </w:rPr>
      </w:pPr>
      <w:r w:rsidRPr="005D7A8D">
        <w:rPr>
          <w:rFonts w:ascii="Times New Roman" w:hAnsi="Times New Roman" w:cs="Times New Roman"/>
          <w:b/>
          <w:sz w:val="24"/>
          <w:szCs w:val="24"/>
        </w:rPr>
        <w:t>What is the Missouri Public Service Commission’s role in regulation of electricity from a charging station to an electric vehicle? Please provide legal justification for your response.</w:t>
      </w:r>
    </w:p>
    <w:p w:rsidR="009F3452" w:rsidRDefault="009F3452" w:rsidP="009F3452">
      <w:pPr>
        <w:spacing w:after="0" w:line="240" w:lineRule="auto"/>
        <w:jc w:val="both"/>
        <w:rPr>
          <w:rFonts w:ascii="Times New Roman" w:hAnsi="Times New Roman" w:cs="Times New Roman"/>
          <w:sz w:val="24"/>
          <w:szCs w:val="24"/>
        </w:rPr>
      </w:pPr>
    </w:p>
    <w:p w:rsidR="000762F3" w:rsidRPr="001B2942" w:rsidRDefault="009611A6" w:rsidP="001B294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Empire is not aware of a Missouri statute or court ruling directly on point. At this time, it appears that the role of the Commission would be in the regulation and prescription of rates for electricity from the electric vehicle (“EV”) charging station, if the EV charging service is offered by a public utility as an above-the-line utility service. </w:t>
      </w:r>
      <w:r>
        <w:rPr>
          <w:rFonts w:ascii="Times New Roman" w:hAnsi="Times New Roman" w:cs="Times New Roman"/>
          <w:i/>
          <w:sz w:val="24"/>
          <w:szCs w:val="24"/>
        </w:rPr>
        <w:t>See State ex rel. Utility Consumers Council of Missouri, Inc. v. Public Service Commission</w:t>
      </w:r>
      <w:r>
        <w:rPr>
          <w:rFonts w:ascii="Times New Roman" w:hAnsi="Times New Roman" w:cs="Times New Roman"/>
          <w:sz w:val="24"/>
          <w:szCs w:val="24"/>
        </w:rPr>
        <w:t>, 585 S.W.2d 41 (Mo. banc 1979) (the scope of the Commission’s authority is limited to those activities necessary to supervise, regulate, and control the public ut</w:t>
      </w:r>
      <w:r w:rsidR="001B2942">
        <w:rPr>
          <w:rFonts w:ascii="Times New Roman" w:hAnsi="Times New Roman" w:cs="Times New Roman"/>
          <w:sz w:val="24"/>
          <w:szCs w:val="24"/>
        </w:rPr>
        <w:t>ilities within its jurisdiction</w:t>
      </w:r>
      <w:r w:rsidR="0074786F">
        <w:rPr>
          <w:rFonts w:ascii="Times New Roman" w:hAnsi="Times New Roman" w:cs="Times New Roman"/>
          <w:sz w:val="24"/>
          <w:szCs w:val="24"/>
        </w:rPr>
        <w:t>).</w:t>
      </w:r>
    </w:p>
    <w:p w:rsidR="00357938" w:rsidRPr="00D9310B" w:rsidRDefault="00357938" w:rsidP="00357938">
      <w:pPr>
        <w:pStyle w:val="ListParagraph"/>
        <w:numPr>
          <w:ilvl w:val="0"/>
          <w:numId w:val="1"/>
        </w:numPr>
        <w:tabs>
          <w:tab w:val="left" w:pos="9360"/>
        </w:tabs>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What is the Missouri Public Service Commission’s role in regulation of electricity from a utility to a charging station? Please provide the legal justification for your response.</w:t>
      </w:r>
    </w:p>
    <w:p w:rsidR="002A10CA" w:rsidRPr="00357938" w:rsidRDefault="002A10CA" w:rsidP="00357938">
      <w:pPr>
        <w:pStyle w:val="ListParagraph"/>
        <w:tabs>
          <w:tab w:val="left" w:pos="9360"/>
        </w:tabs>
        <w:spacing w:after="0" w:line="240" w:lineRule="auto"/>
        <w:jc w:val="both"/>
        <w:rPr>
          <w:rFonts w:ascii="Times New Roman" w:hAnsi="Times New Roman" w:cs="Times New Roman"/>
          <w:b/>
          <w:i/>
          <w:sz w:val="24"/>
          <w:szCs w:val="24"/>
        </w:rPr>
      </w:pPr>
      <w:r w:rsidRPr="00357938">
        <w:rPr>
          <w:rFonts w:ascii="Times New Roman" w:hAnsi="Times New Roman" w:cs="Times New Roman"/>
          <w:b/>
          <w:i/>
          <w:sz w:val="24"/>
          <w:szCs w:val="24"/>
        </w:rPr>
        <w:t xml:space="preserve"> </w:t>
      </w:r>
    </w:p>
    <w:p w:rsidR="00DE7B68" w:rsidRPr="00625FB4" w:rsidRDefault="00625FB4" w:rsidP="00625FB4">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If EV charging is offered by a public utility as an above-the-line utility service, the Commission has full authority to regulate and prescribe rates for electricity from the charging </w:t>
      </w:r>
      <w:r>
        <w:rPr>
          <w:rFonts w:ascii="Times New Roman" w:hAnsi="Times New Roman" w:cs="Times New Roman"/>
          <w:sz w:val="24"/>
          <w:szCs w:val="24"/>
        </w:rPr>
        <w:lastRenderedPageBreak/>
        <w:t xml:space="preserve">station. </w:t>
      </w:r>
      <w:r>
        <w:rPr>
          <w:rFonts w:ascii="Times New Roman" w:hAnsi="Times New Roman" w:cs="Times New Roman"/>
          <w:i/>
          <w:sz w:val="24"/>
          <w:szCs w:val="24"/>
        </w:rPr>
        <w:t>See State ex rel. Utility Consumers Council of Missouri v. Public Service Commission</w:t>
      </w:r>
      <w:r>
        <w:rPr>
          <w:rFonts w:ascii="Times New Roman" w:hAnsi="Times New Roman" w:cs="Times New Roman"/>
          <w:sz w:val="24"/>
          <w:szCs w:val="24"/>
        </w:rPr>
        <w:t>, 585 S.W.2d 41 (Mo. Banc 1979) (the Commission has authority to supervise, regulate, and control public utilities within its jurisdiction). The owners/operators of EV charging stations are retail customers of the electric utility authorized to serve the area where a vehicle charging station is located, and t</w:t>
      </w:r>
      <w:r w:rsidR="009F3452">
        <w:rPr>
          <w:rFonts w:ascii="Times New Roman" w:hAnsi="Times New Roman" w:cs="Times New Roman"/>
          <w:sz w:val="24"/>
          <w:szCs w:val="24"/>
        </w:rPr>
        <w:t>he</w:t>
      </w:r>
      <w:r w:rsidR="00D5711F">
        <w:rPr>
          <w:rFonts w:ascii="Times New Roman" w:hAnsi="Times New Roman" w:cs="Times New Roman"/>
          <w:sz w:val="24"/>
          <w:szCs w:val="24"/>
        </w:rPr>
        <w:t xml:space="preserve"> </w:t>
      </w:r>
      <w:r w:rsidR="00A73CA4">
        <w:rPr>
          <w:rFonts w:ascii="Times New Roman" w:hAnsi="Times New Roman" w:cs="Times New Roman"/>
          <w:sz w:val="24"/>
          <w:szCs w:val="24"/>
        </w:rPr>
        <w:t>Commission’s role in regulating electricity from a utility to a</w:t>
      </w:r>
      <w:r>
        <w:rPr>
          <w:rFonts w:ascii="Times New Roman" w:hAnsi="Times New Roman" w:cs="Times New Roman"/>
          <w:sz w:val="24"/>
          <w:szCs w:val="24"/>
        </w:rPr>
        <w:t>n EV</w:t>
      </w:r>
      <w:r w:rsidR="00A73CA4">
        <w:rPr>
          <w:rFonts w:ascii="Times New Roman" w:hAnsi="Times New Roman" w:cs="Times New Roman"/>
          <w:sz w:val="24"/>
          <w:szCs w:val="24"/>
        </w:rPr>
        <w:t xml:space="preserve"> charging station</w:t>
      </w:r>
      <w:r>
        <w:rPr>
          <w:rFonts w:ascii="Times New Roman" w:hAnsi="Times New Roman" w:cs="Times New Roman"/>
          <w:sz w:val="24"/>
          <w:szCs w:val="24"/>
        </w:rPr>
        <w:t xml:space="preserve"> would involve</w:t>
      </w:r>
      <w:r w:rsidR="00D5711F">
        <w:rPr>
          <w:rFonts w:ascii="Times New Roman" w:hAnsi="Times New Roman" w:cs="Times New Roman"/>
          <w:sz w:val="24"/>
          <w:szCs w:val="24"/>
        </w:rPr>
        <w:t xml:space="preserve"> </w:t>
      </w:r>
      <w:r w:rsidR="003E5D64">
        <w:rPr>
          <w:rFonts w:ascii="Times New Roman" w:hAnsi="Times New Roman" w:cs="Times New Roman"/>
          <w:sz w:val="24"/>
          <w:szCs w:val="24"/>
        </w:rPr>
        <w:t>determining</w:t>
      </w:r>
      <w:r w:rsidR="00A73CA4">
        <w:rPr>
          <w:rFonts w:ascii="Times New Roman" w:hAnsi="Times New Roman" w:cs="Times New Roman"/>
          <w:sz w:val="24"/>
          <w:szCs w:val="24"/>
        </w:rPr>
        <w:t xml:space="preserve"> service terms and conditions</w:t>
      </w:r>
      <w:r>
        <w:rPr>
          <w:rFonts w:ascii="Times New Roman" w:hAnsi="Times New Roman" w:cs="Times New Roman"/>
          <w:sz w:val="24"/>
          <w:szCs w:val="24"/>
        </w:rPr>
        <w:t xml:space="preserve"> and the </w:t>
      </w:r>
      <w:r w:rsidR="00D5711F">
        <w:rPr>
          <w:rFonts w:ascii="Times New Roman" w:hAnsi="Times New Roman" w:cs="Times New Roman"/>
          <w:sz w:val="24"/>
          <w:szCs w:val="24"/>
        </w:rPr>
        <w:t>setting</w:t>
      </w:r>
      <w:r w:rsidR="00A73CA4">
        <w:rPr>
          <w:rFonts w:ascii="Times New Roman" w:hAnsi="Times New Roman" w:cs="Times New Roman"/>
          <w:sz w:val="24"/>
          <w:szCs w:val="24"/>
        </w:rPr>
        <w:t xml:space="preserve"> </w:t>
      </w:r>
      <w:r>
        <w:rPr>
          <w:rFonts w:ascii="Times New Roman" w:hAnsi="Times New Roman" w:cs="Times New Roman"/>
          <w:sz w:val="24"/>
          <w:szCs w:val="24"/>
        </w:rPr>
        <w:t xml:space="preserve">of just </w:t>
      </w:r>
      <w:r w:rsidR="00A73CA4">
        <w:rPr>
          <w:rFonts w:ascii="Times New Roman" w:hAnsi="Times New Roman" w:cs="Times New Roman"/>
          <w:sz w:val="24"/>
          <w:szCs w:val="24"/>
        </w:rPr>
        <w:t>and reasonable</w:t>
      </w:r>
      <w:r w:rsidR="003E5D64">
        <w:rPr>
          <w:rFonts w:ascii="Times New Roman" w:hAnsi="Times New Roman" w:cs="Times New Roman"/>
          <w:sz w:val="24"/>
          <w:szCs w:val="24"/>
        </w:rPr>
        <w:t xml:space="preserve"> </w:t>
      </w:r>
      <w:r w:rsidR="00D5711F">
        <w:rPr>
          <w:rFonts w:ascii="Times New Roman" w:hAnsi="Times New Roman" w:cs="Times New Roman"/>
          <w:sz w:val="24"/>
          <w:szCs w:val="24"/>
        </w:rPr>
        <w:t>rates</w:t>
      </w:r>
      <w:r w:rsidR="009F1BD8">
        <w:rPr>
          <w:rFonts w:ascii="Times New Roman" w:hAnsi="Times New Roman" w:cs="Times New Roman"/>
          <w:sz w:val="24"/>
          <w:szCs w:val="24"/>
        </w:rPr>
        <w:t>.</w:t>
      </w:r>
    </w:p>
    <w:p w:rsidR="00357938" w:rsidRDefault="00357938" w:rsidP="00DE7B68">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Are Investor Owned Utilities</w:t>
      </w:r>
      <w:r w:rsidR="00B859E8" w:rsidRPr="00D9310B">
        <w:rPr>
          <w:rFonts w:ascii="Times New Roman" w:hAnsi="Times New Roman" w:cs="Times New Roman"/>
          <w:b/>
          <w:sz w:val="24"/>
          <w:szCs w:val="24"/>
        </w:rPr>
        <w:t xml:space="preserve"> (“IOU”) the only entities that can provide electricity to electric vehicles via a charging station? What other entity(ies) can provide electricity to electric vehicles via charging stations? Is the answer dependent on whether the entity(ies) charges for the electricity? Please provide the legal justification for your response.</w:t>
      </w:r>
    </w:p>
    <w:p w:rsidR="00542D14" w:rsidRPr="00D9310B" w:rsidRDefault="00542D14" w:rsidP="00542D14">
      <w:pPr>
        <w:pStyle w:val="ListParagraph"/>
        <w:spacing w:after="0" w:line="240" w:lineRule="auto"/>
        <w:jc w:val="both"/>
        <w:rPr>
          <w:rFonts w:ascii="Times New Roman" w:hAnsi="Times New Roman" w:cs="Times New Roman"/>
          <w:b/>
          <w:sz w:val="24"/>
          <w:szCs w:val="24"/>
        </w:rPr>
      </w:pPr>
    </w:p>
    <w:p w:rsidR="0013020D" w:rsidRDefault="0013020D" w:rsidP="0013020D">
      <w:pPr>
        <w:pStyle w:val="ListParagraph"/>
        <w:numPr>
          <w:ilvl w:val="1"/>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Is there a legal restriction which would prevent any company other than the local IOU electric company from providing electricity to an EV charging station?</w:t>
      </w:r>
    </w:p>
    <w:p w:rsidR="004678DF" w:rsidRPr="00D9310B" w:rsidRDefault="004678DF" w:rsidP="004678DF">
      <w:pPr>
        <w:pStyle w:val="ListParagraph"/>
        <w:numPr>
          <w:ilvl w:val="1"/>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Is the local IOU electric company obligated by law to provide electricity to EV charging stations?</w:t>
      </w:r>
    </w:p>
    <w:p w:rsidR="004678DF" w:rsidRPr="004678DF" w:rsidRDefault="004678DF" w:rsidP="004678DF">
      <w:pPr>
        <w:pStyle w:val="ListParagraph"/>
        <w:numPr>
          <w:ilvl w:val="1"/>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What impact do the responses provided above in sub-bullets a and b have on EV charging stations that are installed and operated as of this date?</w:t>
      </w:r>
    </w:p>
    <w:p w:rsidR="00AD4B45" w:rsidRDefault="00AD4B45" w:rsidP="00AD4B45">
      <w:pPr>
        <w:pStyle w:val="ListParagraph"/>
        <w:spacing w:after="0" w:line="240" w:lineRule="auto"/>
        <w:ind w:left="1440"/>
        <w:jc w:val="both"/>
        <w:rPr>
          <w:rFonts w:ascii="Times New Roman" w:hAnsi="Times New Roman" w:cs="Times New Roman"/>
          <w:b/>
          <w:i/>
          <w:sz w:val="24"/>
          <w:szCs w:val="24"/>
        </w:rPr>
      </w:pPr>
    </w:p>
    <w:p w:rsidR="001F4DB9" w:rsidRPr="00DF7255" w:rsidRDefault="00D96B6F" w:rsidP="001F4DB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IOU </w:t>
      </w:r>
      <w:r w:rsidR="001F4DB9">
        <w:rPr>
          <w:rFonts w:ascii="Times New Roman" w:hAnsi="Times New Roman" w:cs="Times New Roman"/>
          <w:sz w:val="24"/>
          <w:szCs w:val="24"/>
        </w:rPr>
        <w:t>with a CCN</w:t>
      </w:r>
      <w:r>
        <w:rPr>
          <w:rFonts w:ascii="Times New Roman" w:hAnsi="Times New Roman" w:cs="Times New Roman"/>
          <w:sz w:val="24"/>
          <w:szCs w:val="24"/>
        </w:rPr>
        <w:t xml:space="preserve"> from the Commission has the exclusive right to provide retail electric service to customers within the IOU’s </w:t>
      </w:r>
      <w:r w:rsidR="001F4DB9">
        <w:rPr>
          <w:rFonts w:ascii="Times New Roman" w:hAnsi="Times New Roman" w:cs="Times New Roman"/>
          <w:sz w:val="24"/>
          <w:szCs w:val="24"/>
        </w:rPr>
        <w:t>certificated</w:t>
      </w:r>
      <w:r>
        <w:rPr>
          <w:rFonts w:ascii="Times New Roman" w:hAnsi="Times New Roman" w:cs="Times New Roman"/>
          <w:sz w:val="24"/>
          <w:szCs w:val="24"/>
        </w:rPr>
        <w:t xml:space="preserve"> area.</w:t>
      </w:r>
      <w:r w:rsidR="001F4DB9">
        <w:rPr>
          <w:rFonts w:ascii="Times New Roman" w:hAnsi="Times New Roman" w:cs="Times New Roman"/>
          <w:sz w:val="24"/>
          <w:szCs w:val="24"/>
        </w:rPr>
        <w:t xml:space="preserve"> Similarly, an IOU with a CCN from the Commission must serve all customers within the utility’s certificated area without unreasonable discrimination. </w:t>
      </w:r>
      <w:r w:rsidR="001F4DB9">
        <w:rPr>
          <w:rFonts w:ascii="Times New Roman" w:hAnsi="Times New Roman" w:cs="Times New Roman"/>
          <w:i/>
          <w:sz w:val="24"/>
          <w:szCs w:val="24"/>
        </w:rPr>
        <w:t>State ex rel. Federal Reserve Bank of Kansas City v. Public Service Commission</w:t>
      </w:r>
      <w:r w:rsidR="001F4DB9">
        <w:rPr>
          <w:rFonts w:ascii="Times New Roman" w:hAnsi="Times New Roman" w:cs="Times New Roman"/>
          <w:sz w:val="24"/>
          <w:szCs w:val="24"/>
        </w:rPr>
        <w:t>, 191 S.W.2d 307 (Mo. App. 1945). Empire believes these legal requirements pertain to EV charging stations that are installed and operated as of this date.</w:t>
      </w:r>
    </w:p>
    <w:p w:rsidR="0013020D" w:rsidRDefault="004678DF" w:rsidP="004678D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Empire has not attempted to </w:t>
      </w:r>
      <w:r w:rsidR="001F4DB9">
        <w:rPr>
          <w:rFonts w:ascii="Times New Roman" w:hAnsi="Times New Roman" w:cs="Times New Roman"/>
          <w:sz w:val="24"/>
          <w:szCs w:val="24"/>
        </w:rPr>
        <w:t xml:space="preserve">answer the question of whether or </w:t>
      </w:r>
      <w:r w:rsidR="00D96B6F">
        <w:rPr>
          <w:rFonts w:ascii="Times New Roman" w:hAnsi="Times New Roman" w:cs="Times New Roman"/>
          <w:sz w:val="24"/>
          <w:szCs w:val="24"/>
        </w:rPr>
        <w:t xml:space="preserve">under what circumstances an entity other than a certificated IOU could provide electricity to an </w:t>
      </w:r>
      <w:r w:rsidR="001F4DB9">
        <w:rPr>
          <w:rFonts w:ascii="Times New Roman" w:hAnsi="Times New Roman" w:cs="Times New Roman"/>
          <w:sz w:val="24"/>
          <w:szCs w:val="24"/>
        </w:rPr>
        <w:t>EV</w:t>
      </w:r>
      <w:r w:rsidR="00D96B6F">
        <w:rPr>
          <w:rFonts w:ascii="Times New Roman" w:hAnsi="Times New Roman" w:cs="Times New Roman"/>
          <w:sz w:val="24"/>
          <w:szCs w:val="24"/>
        </w:rPr>
        <w:t xml:space="preserve"> charging station.</w:t>
      </w:r>
    </w:p>
    <w:p w:rsidR="005E589D" w:rsidRPr="004678DF" w:rsidRDefault="005E589D" w:rsidP="004678DF">
      <w:pPr>
        <w:spacing w:after="0" w:line="480" w:lineRule="auto"/>
        <w:ind w:firstLine="720"/>
        <w:jc w:val="both"/>
        <w:rPr>
          <w:rFonts w:ascii="Times New Roman" w:hAnsi="Times New Roman" w:cs="Times New Roman"/>
          <w:b/>
          <w:i/>
          <w:sz w:val="24"/>
          <w:szCs w:val="24"/>
        </w:rPr>
      </w:pPr>
    </w:p>
    <w:p w:rsidR="000E4A9B" w:rsidRDefault="000E4A9B" w:rsidP="000E4A9B">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lastRenderedPageBreak/>
        <w:t>Is each charging station a distinct electric utility?</w:t>
      </w:r>
    </w:p>
    <w:p w:rsidR="005E589D" w:rsidRPr="00D9310B" w:rsidRDefault="005E589D" w:rsidP="005E589D">
      <w:pPr>
        <w:pStyle w:val="ListParagraph"/>
        <w:spacing w:after="0" w:line="240" w:lineRule="auto"/>
        <w:jc w:val="both"/>
        <w:rPr>
          <w:rFonts w:ascii="Times New Roman" w:hAnsi="Times New Roman" w:cs="Times New Roman"/>
          <w:b/>
          <w:sz w:val="24"/>
          <w:szCs w:val="24"/>
        </w:rPr>
      </w:pPr>
    </w:p>
    <w:p w:rsidR="000E4A9B" w:rsidRDefault="00972D86" w:rsidP="005E58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Empire is not aware of any existing charging stations within its certificated territory that would fall within the definition of an “electric utility.” </w:t>
      </w:r>
      <w:r w:rsidR="001F4DB9">
        <w:rPr>
          <w:rFonts w:ascii="Times New Roman" w:hAnsi="Times New Roman" w:cs="Times New Roman"/>
          <w:sz w:val="24"/>
          <w:szCs w:val="24"/>
        </w:rPr>
        <w:t xml:space="preserve">Empire submits that the </w:t>
      </w:r>
      <w:r w:rsidR="003A392A">
        <w:rPr>
          <w:rFonts w:ascii="Times New Roman" w:hAnsi="Times New Roman" w:cs="Times New Roman"/>
          <w:sz w:val="24"/>
          <w:szCs w:val="24"/>
        </w:rPr>
        <w:t xml:space="preserve">facts necessary to determine whether </w:t>
      </w:r>
      <w:r w:rsidR="001F4DB9">
        <w:rPr>
          <w:rFonts w:ascii="Times New Roman" w:hAnsi="Times New Roman" w:cs="Times New Roman"/>
          <w:sz w:val="24"/>
          <w:szCs w:val="24"/>
        </w:rPr>
        <w:t>an EV</w:t>
      </w:r>
      <w:r w:rsidR="003A392A">
        <w:rPr>
          <w:rFonts w:ascii="Times New Roman" w:hAnsi="Times New Roman" w:cs="Times New Roman"/>
          <w:sz w:val="24"/>
          <w:szCs w:val="24"/>
        </w:rPr>
        <w:t xml:space="preserve"> charging station is a distinct public utility will vary from case to case</w:t>
      </w:r>
      <w:r w:rsidR="000E4A9B">
        <w:rPr>
          <w:rFonts w:ascii="Times New Roman" w:hAnsi="Times New Roman" w:cs="Times New Roman"/>
          <w:sz w:val="24"/>
          <w:szCs w:val="24"/>
        </w:rPr>
        <w:t>.</w:t>
      </w:r>
    </w:p>
    <w:p w:rsidR="00B5147F" w:rsidRPr="00D9310B" w:rsidRDefault="00B5147F" w:rsidP="00B5147F">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 xml:space="preserve">How will there be accessibility to electric vehicles for low-income ratepayers? At what point in time would accessibility to electric vehicles for low-income ratepayers occur? </w:t>
      </w:r>
    </w:p>
    <w:p w:rsidR="00B5147F" w:rsidRDefault="00B5147F" w:rsidP="00B5147F">
      <w:pPr>
        <w:spacing w:after="0" w:line="240" w:lineRule="auto"/>
        <w:jc w:val="both"/>
        <w:rPr>
          <w:rFonts w:ascii="Times New Roman" w:hAnsi="Times New Roman" w:cs="Times New Roman"/>
          <w:b/>
          <w:i/>
          <w:sz w:val="24"/>
          <w:szCs w:val="24"/>
        </w:rPr>
      </w:pPr>
    </w:p>
    <w:p w:rsidR="0009008D" w:rsidRDefault="001F4DB9" w:rsidP="00810E6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Empire is unable to answer th</w:t>
      </w:r>
      <w:r w:rsidR="005401F1">
        <w:rPr>
          <w:rFonts w:ascii="Times New Roman" w:hAnsi="Times New Roman" w:cs="Times New Roman"/>
          <w:sz w:val="24"/>
          <w:szCs w:val="24"/>
        </w:rPr>
        <w:t>e</w:t>
      </w:r>
      <w:r>
        <w:rPr>
          <w:rFonts w:ascii="Times New Roman" w:hAnsi="Times New Roman" w:cs="Times New Roman"/>
          <w:sz w:val="24"/>
          <w:szCs w:val="24"/>
        </w:rPr>
        <w:t>s</w:t>
      </w:r>
      <w:r w:rsidR="005401F1">
        <w:rPr>
          <w:rFonts w:ascii="Times New Roman" w:hAnsi="Times New Roman" w:cs="Times New Roman"/>
          <w:sz w:val="24"/>
          <w:szCs w:val="24"/>
        </w:rPr>
        <w:t>e</w:t>
      </w:r>
      <w:r>
        <w:rPr>
          <w:rFonts w:ascii="Times New Roman" w:hAnsi="Times New Roman" w:cs="Times New Roman"/>
          <w:sz w:val="24"/>
          <w:szCs w:val="24"/>
        </w:rPr>
        <w:t xml:space="preserve"> question</w:t>
      </w:r>
      <w:r w:rsidR="005401F1">
        <w:rPr>
          <w:rFonts w:ascii="Times New Roman" w:hAnsi="Times New Roman" w:cs="Times New Roman"/>
          <w:sz w:val="24"/>
          <w:szCs w:val="24"/>
        </w:rPr>
        <w:t>s and believes that these issues are outside the Commission’s jurisdiction, as EVs are a device that use</w:t>
      </w:r>
      <w:r w:rsidR="008C047E">
        <w:rPr>
          <w:rFonts w:ascii="Times New Roman" w:hAnsi="Times New Roman" w:cs="Times New Roman"/>
          <w:sz w:val="24"/>
          <w:szCs w:val="24"/>
        </w:rPr>
        <w:t xml:space="preserve"> electricity.</w:t>
      </w:r>
      <w:r w:rsidR="00791F15">
        <w:rPr>
          <w:rFonts w:ascii="Times New Roman" w:hAnsi="Times New Roman" w:cs="Times New Roman"/>
          <w:sz w:val="24"/>
          <w:szCs w:val="24"/>
        </w:rPr>
        <w:t xml:space="preserve"> </w:t>
      </w:r>
      <w:r w:rsidR="005401F1">
        <w:rPr>
          <w:rFonts w:ascii="Times New Roman" w:hAnsi="Times New Roman" w:cs="Times New Roman"/>
          <w:sz w:val="24"/>
          <w:szCs w:val="24"/>
        </w:rPr>
        <w:t>It is Empire’s position that t</w:t>
      </w:r>
      <w:r w:rsidR="008C047E">
        <w:rPr>
          <w:rFonts w:ascii="Times New Roman" w:hAnsi="Times New Roman" w:cs="Times New Roman"/>
          <w:sz w:val="24"/>
          <w:szCs w:val="24"/>
        </w:rPr>
        <w:t xml:space="preserve">he Commission has </w:t>
      </w:r>
      <w:r w:rsidR="005401F1">
        <w:rPr>
          <w:rFonts w:ascii="Times New Roman" w:hAnsi="Times New Roman" w:cs="Times New Roman"/>
          <w:sz w:val="24"/>
          <w:szCs w:val="24"/>
        </w:rPr>
        <w:t xml:space="preserve">full </w:t>
      </w:r>
      <w:r w:rsidR="008C047E">
        <w:rPr>
          <w:rFonts w:ascii="Times New Roman" w:hAnsi="Times New Roman" w:cs="Times New Roman"/>
          <w:sz w:val="24"/>
          <w:szCs w:val="24"/>
        </w:rPr>
        <w:t xml:space="preserve">authority to prescribe terms of service and rates </w:t>
      </w:r>
      <w:r w:rsidR="00997E70">
        <w:rPr>
          <w:rFonts w:ascii="Times New Roman" w:hAnsi="Times New Roman" w:cs="Times New Roman"/>
          <w:sz w:val="24"/>
          <w:szCs w:val="24"/>
        </w:rPr>
        <w:t>for</w:t>
      </w:r>
      <w:r w:rsidR="008C047E">
        <w:rPr>
          <w:rFonts w:ascii="Times New Roman" w:hAnsi="Times New Roman" w:cs="Times New Roman"/>
          <w:sz w:val="24"/>
          <w:szCs w:val="24"/>
        </w:rPr>
        <w:t xml:space="preserve"> electricity</w:t>
      </w:r>
      <w:r w:rsidR="005401F1">
        <w:rPr>
          <w:rFonts w:ascii="Times New Roman" w:hAnsi="Times New Roman" w:cs="Times New Roman"/>
          <w:sz w:val="24"/>
          <w:szCs w:val="24"/>
        </w:rPr>
        <w:t xml:space="preserve"> provided by its IOUs</w:t>
      </w:r>
      <w:r w:rsidR="008C047E">
        <w:rPr>
          <w:rFonts w:ascii="Times New Roman" w:hAnsi="Times New Roman" w:cs="Times New Roman"/>
          <w:sz w:val="24"/>
          <w:szCs w:val="24"/>
        </w:rPr>
        <w:t xml:space="preserve">, but cannot regulate </w:t>
      </w:r>
      <w:r w:rsidR="005401F1">
        <w:rPr>
          <w:rFonts w:ascii="Times New Roman" w:hAnsi="Times New Roman" w:cs="Times New Roman"/>
          <w:sz w:val="24"/>
          <w:szCs w:val="24"/>
        </w:rPr>
        <w:t xml:space="preserve">the accessibility of </w:t>
      </w:r>
      <w:r w:rsidR="008C047E">
        <w:rPr>
          <w:rFonts w:ascii="Times New Roman" w:hAnsi="Times New Roman" w:cs="Times New Roman"/>
          <w:sz w:val="24"/>
          <w:szCs w:val="24"/>
        </w:rPr>
        <w:t xml:space="preserve">devices </w:t>
      </w:r>
      <w:r w:rsidR="009A0C89">
        <w:rPr>
          <w:rFonts w:ascii="Times New Roman" w:hAnsi="Times New Roman" w:cs="Times New Roman"/>
          <w:sz w:val="24"/>
          <w:szCs w:val="24"/>
        </w:rPr>
        <w:t xml:space="preserve">that use </w:t>
      </w:r>
      <w:r w:rsidR="005401F1">
        <w:rPr>
          <w:rFonts w:ascii="Times New Roman" w:hAnsi="Times New Roman" w:cs="Times New Roman"/>
          <w:sz w:val="24"/>
          <w:szCs w:val="24"/>
        </w:rPr>
        <w:t xml:space="preserve">that </w:t>
      </w:r>
      <w:r w:rsidR="009A0C89">
        <w:rPr>
          <w:rFonts w:ascii="Times New Roman" w:hAnsi="Times New Roman" w:cs="Times New Roman"/>
          <w:sz w:val="24"/>
          <w:szCs w:val="24"/>
        </w:rPr>
        <w:t>electricity.</w:t>
      </w:r>
    </w:p>
    <w:p w:rsidR="00791F15" w:rsidRDefault="00ED6947" w:rsidP="00ED6947">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How many EV charging stations are there in your company’s service territory?</w:t>
      </w:r>
    </w:p>
    <w:p w:rsidR="005401F1" w:rsidRPr="00D9310B" w:rsidRDefault="005401F1" w:rsidP="00CA1863">
      <w:pPr>
        <w:pStyle w:val="ListParagraph"/>
        <w:spacing w:after="0" w:line="240" w:lineRule="auto"/>
        <w:jc w:val="both"/>
        <w:rPr>
          <w:rFonts w:ascii="Times New Roman" w:hAnsi="Times New Roman" w:cs="Times New Roman"/>
          <w:b/>
          <w:sz w:val="24"/>
          <w:szCs w:val="24"/>
        </w:rPr>
      </w:pPr>
    </w:p>
    <w:p w:rsidR="00ED6947" w:rsidRPr="00D9310B" w:rsidRDefault="00ED6947" w:rsidP="00CA1863">
      <w:pPr>
        <w:pStyle w:val="ListParagraph"/>
        <w:numPr>
          <w:ilvl w:val="1"/>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Who owns the charging stations(s)?</w:t>
      </w:r>
    </w:p>
    <w:p w:rsidR="00ED6947" w:rsidRPr="00D9310B" w:rsidRDefault="00ED6947" w:rsidP="00CA1863">
      <w:pPr>
        <w:pStyle w:val="ListParagraph"/>
        <w:numPr>
          <w:ilvl w:val="1"/>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Who operates the charging station(s)?</w:t>
      </w:r>
    </w:p>
    <w:p w:rsidR="00ED6947" w:rsidRPr="00D9310B" w:rsidRDefault="00ED6947" w:rsidP="00CA1863">
      <w:pPr>
        <w:pStyle w:val="ListParagraph"/>
        <w:numPr>
          <w:ilvl w:val="1"/>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Does the EV owner pay for the electricity used to charge the vehicle?</w:t>
      </w:r>
    </w:p>
    <w:p w:rsidR="00C43D72" w:rsidRDefault="00C43D72" w:rsidP="00C43D72">
      <w:pPr>
        <w:spacing w:after="0" w:line="240" w:lineRule="auto"/>
        <w:jc w:val="both"/>
        <w:rPr>
          <w:rFonts w:ascii="Times New Roman" w:hAnsi="Times New Roman" w:cs="Times New Roman"/>
          <w:b/>
          <w:i/>
          <w:sz w:val="24"/>
          <w:szCs w:val="24"/>
        </w:rPr>
      </w:pPr>
    </w:p>
    <w:p w:rsidR="00C43D72" w:rsidRDefault="007F3D0E" w:rsidP="00CA186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Empire does not know the number of charging stations that are within its service territory, but Empire knows there are some charging stations, and believes there are less than fifty in its service territory.</w:t>
      </w:r>
      <w:r w:rsidR="006D63A6">
        <w:rPr>
          <w:rFonts w:ascii="Times New Roman" w:hAnsi="Times New Roman" w:cs="Times New Roman"/>
          <w:sz w:val="24"/>
          <w:szCs w:val="24"/>
        </w:rPr>
        <w:t xml:space="preserve">  For each charging station that Empire is aware of within its service territory, the station is owned and operated by the owner of the property on which the charging station is located.  To Empire’s knowledge, none of these owners charge for the use of the charging station.</w:t>
      </w:r>
    </w:p>
    <w:p w:rsidR="00C43D72" w:rsidRPr="00D9310B" w:rsidRDefault="00E53897" w:rsidP="00E53897">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What are other states doing to fund the development and installation of EV charging stations? Is cost recovery allowed through a utility’s rates? Please include a reference to an</w:t>
      </w:r>
      <w:r w:rsidR="006E54A2" w:rsidRPr="00D9310B">
        <w:rPr>
          <w:rFonts w:ascii="Times New Roman" w:hAnsi="Times New Roman" w:cs="Times New Roman"/>
          <w:b/>
          <w:sz w:val="24"/>
          <w:szCs w:val="24"/>
        </w:rPr>
        <w:t>y</w:t>
      </w:r>
      <w:r w:rsidRPr="00D9310B">
        <w:rPr>
          <w:rFonts w:ascii="Times New Roman" w:hAnsi="Times New Roman" w:cs="Times New Roman"/>
          <w:b/>
          <w:sz w:val="24"/>
          <w:szCs w:val="24"/>
        </w:rPr>
        <w:t xml:space="preserve"> legal authority that explicitly authorizes the method of funding or recovery.</w:t>
      </w:r>
    </w:p>
    <w:p w:rsidR="00E53897" w:rsidRDefault="00E53897" w:rsidP="00E53897">
      <w:pPr>
        <w:spacing w:after="0" w:line="240" w:lineRule="auto"/>
        <w:jc w:val="both"/>
        <w:rPr>
          <w:rFonts w:ascii="Times New Roman" w:hAnsi="Times New Roman" w:cs="Times New Roman"/>
          <w:b/>
          <w:i/>
          <w:sz w:val="24"/>
          <w:szCs w:val="24"/>
        </w:rPr>
      </w:pPr>
    </w:p>
    <w:p w:rsidR="006D63A6" w:rsidRPr="005E589D" w:rsidRDefault="004A1260" w:rsidP="005E589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Empire </w:t>
      </w:r>
      <w:r w:rsidR="00A85B88">
        <w:rPr>
          <w:rFonts w:ascii="Times New Roman" w:hAnsi="Times New Roman" w:cs="Times New Roman"/>
          <w:sz w:val="24"/>
          <w:szCs w:val="24"/>
        </w:rPr>
        <w:t xml:space="preserve">has not conducted a search of regulatory commission activities related to </w:t>
      </w:r>
      <w:r w:rsidR="00144E64">
        <w:rPr>
          <w:rFonts w:ascii="Times New Roman" w:hAnsi="Times New Roman" w:cs="Times New Roman"/>
          <w:sz w:val="24"/>
          <w:szCs w:val="24"/>
        </w:rPr>
        <w:t>EV</w:t>
      </w:r>
      <w:r w:rsidR="00A85B88">
        <w:rPr>
          <w:rFonts w:ascii="Times New Roman" w:hAnsi="Times New Roman" w:cs="Times New Roman"/>
          <w:sz w:val="24"/>
          <w:szCs w:val="24"/>
        </w:rPr>
        <w:t xml:space="preserve"> charging</w:t>
      </w:r>
      <w:r w:rsidR="00144E64">
        <w:rPr>
          <w:rFonts w:ascii="Times New Roman" w:hAnsi="Times New Roman" w:cs="Times New Roman"/>
          <w:sz w:val="24"/>
          <w:szCs w:val="24"/>
        </w:rPr>
        <w:t xml:space="preserve"> stations</w:t>
      </w:r>
      <w:r w:rsidR="00A85B88">
        <w:rPr>
          <w:rFonts w:ascii="Times New Roman" w:hAnsi="Times New Roman" w:cs="Times New Roman"/>
          <w:sz w:val="24"/>
          <w:szCs w:val="24"/>
        </w:rPr>
        <w:t xml:space="preserve">, </w:t>
      </w:r>
      <w:r w:rsidR="005E589D">
        <w:rPr>
          <w:rFonts w:ascii="Times New Roman" w:hAnsi="Times New Roman" w:cs="Times New Roman"/>
          <w:sz w:val="24"/>
          <w:szCs w:val="24"/>
        </w:rPr>
        <w:t>a</w:t>
      </w:r>
      <w:r w:rsidR="006D63A6">
        <w:rPr>
          <w:rFonts w:ascii="Times New Roman" w:hAnsi="Times New Roman" w:cs="Times New Roman"/>
          <w:sz w:val="24"/>
          <w:szCs w:val="24"/>
        </w:rPr>
        <w:t>lthough Empire is generally aware of some actions being taken in other states to incentivize the purchase of EV</w:t>
      </w:r>
      <w:r w:rsidR="005E589D">
        <w:rPr>
          <w:rFonts w:ascii="Times New Roman" w:hAnsi="Times New Roman" w:cs="Times New Roman"/>
          <w:sz w:val="24"/>
          <w:szCs w:val="24"/>
        </w:rPr>
        <w:t xml:space="preserve"> s.  U</w:t>
      </w:r>
      <w:r w:rsidR="005E589D" w:rsidRPr="005E589D">
        <w:rPr>
          <w:rFonts w:ascii="Times New Roman" w:hAnsi="Times New Roman" w:cs="Times New Roman"/>
          <w:sz w:val="24"/>
          <w:szCs w:val="24"/>
        </w:rPr>
        <w:t xml:space="preserve">ntil 2015, Georgia had the most aggressive tax incentive program of any state, offering a $5000 tax credit to individuals and business that chose to buy or </w:t>
      </w:r>
      <w:r w:rsidR="005E589D" w:rsidRPr="005E589D">
        <w:rPr>
          <w:rFonts w:ascii="Times New Roman" w:hAnsi="Times New Roman" w:cs="Times New Roman"/>
          <w:sz w:val="24"/>
          <w:szCs w:val="24"/>
        </w:rPr>
        <w:lastRenderedPageBreak/>
        <w:t>lease alternative fuel motor vehicles.  However, in the summer of 2015, Georgia ended the tax credit completely.  Since then, new registrations of EVs have fallen 90%.  California and Tennessee offer similar programs giving tax credits or dealer rebates of $2500 for BEV (Battery Electric Vehicle) and $1500 for PHEV (Plug in Hybrid Electric Vehicle).  Illinois tax rebate covers 80% of the cost premium up to $4000 for EV purchases.  North Carolina offers HOV lane access and emissions inspection waiver for EVs.  There are numerous other incentives in all but 20 states.</w:t>
      </w:r>
    </w:p>
    <w:p w:rsidR="00226767" w:rsidRPr="00D9310B" w:rsidRDefault="004A05F3" w:rsidP="00226767">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Based on the current generation</w:t>
      </w:r>
      <w:r w:rsidR="00ED2EE1" w:rsidRPr="00D9310B">
        <w:rPr>
          <w:rFonts w:ascii="Times New Roman" w:hAnsi="Times New Roman" w:cs="Times New Roman"/>
          <w:b/>
          <w:sz w:val="24"/>
          <w:szCs w:val="24"/>
        </w:rPr>
        <w:t xml:space="preserve"> </w:t>
      </w:r>
      <w:r w:rsidRPr="00D9310B">
        <w:rPr>
          <w:rFonts w:ascii="Times New Roman" w:hAnsi="Times New Roman" w:cs="Times New Roman"/>
          <w:b/>
          <w:sz w:val="24"/>
          <w:szCs w:val="24"/>
        </w:rPr>
        <w:t>mix of your utility, will carbon emissions, NO</w:t>
      </w:r>
      <w:r w:rsidRPr="00D9310B">
        <w:rPr>
          <w:rFonts w:ascii="Times New Roman" w:hAnsi="Times New Roman" w:cs="Times New Roman"/>
          <w:b/>
          <w:sz w:val="24"/>
          <w:szCs w:val="24"/>
          <w:vertAlign w:val="subscript"/>
        </w:rPr>
        <w:t>x</w:t>
      </w:r>
      <w:r w:rsidRPr="00D9310B">
        <w:rPr>
          <w:rFonts w:ascii="Times New Roman" w:hAnsi="Times New Roman" w:cs="Times New Roman"/>
          <w:b/>
          <w:sz w:val="24"/>
          <w:szCs w:val="24"/>
        </w:rPr>
        <w:t xml:space="preserve"> or SO</w:t>
      </w:r>
      <w:r w:rsidRPr="00D9310B">
        <w:rPr>
          <w:rFonts w:ascii="Times New Roman" w:hAnsi="Times New Roman" w:cs="Times New Roman"/>
          <w:b/>
          <w:sz w:val="24"/>
          <w:szCs w:val="24"/>
          <w:vertAlign w:val="subscript"/>
        </w:rPr>
        <w:t>x</w:t>
      </w:r>
      <w:r w:rsidRPr="00D9310B">
        <w:rPr>
          <w:rFonts w:ascii="Times New Roman" w:hAnsi="Times New Roman" w:cs="Times New Roman"/>
          <w:b/>
          <w:sz w:val="24"/>
          <w:szCs w:val="24"/>
        </w:rPr>
        <w:t xml:space="preserve"> increase or decrease if electric vehicle adoption increases? Please explain</w:t>
      </w:r>
      <w:r w:rsidR="00226767" w:rsidRPr="00D9310B">
        <w:rPr>
          <w:rFonts w:ascii="Times New Roman" w:hAnsi="Times New Roman" w:cs="Times New Roman"/>
          <w:b/>
          <w:sz w:val="24"/>
          <w:szCs w:val="24"/>
        </w:rPr>
        <w:t>.</w:t>
      </w:r>
    </w:p>
    <w:p w:rsidR="00226767" w:rsidRPr="00EC79BD" w:rsidRDefault="00226767" w:rsidP="00226767">
      <w:pPr>
        <w:spacing w:after="0" w:line="240" w:lineRule="auto"/>
        <w:jc w:val="both"/>
        <w:rPr>
          <w:rFonts w:ascii="Times New Roman" w:hAnsi="Times New Roman" w:cs="Times New Roman"/>
          <w:b/>
          <w:sz w:val="24"/>
          <w:szCs w:val="24"/>
        </w:rPr>
      </w:pPr>
    </w:p>
    <w:p w:rsidR="004A05F3" w:rsidRPr="00F1740C" w:rsidRDefault="006D63A6" w:rsidP="002267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Empire is unable to answer this question with any specificity.</w:t>
      </w:r>
      <w:r w:rsidR="00F174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1740C">
        <w:rPr>
          <w:rFonts w:ascii="Times New Roman" w:hAnsi="Times New Roman" w:cs="Times New Roman"/>
          <w:sz w:val="24"/>
          <w:szCs w:val="24"/>
        </w:rPr>
        <w:t>Empire’s carbon, NO</w:t>
      </w:r>
      <w:r w:rsidRPr="00F1740C">
        <w:rPr>
          <w:rFonts w:ascii="Times New Roman" w:hAnsi="Times New Roman" w:cs="Times New Roman"/>
          <w:sz w:val="24"/>
          <w:szCs w:val="24"/>
          <w:vertAlign w:val="subscript"/>
        </w:rPr>
        <w:t>x</w:t>
      </w:r>
      <w:r w:rsidRPr="00F1740C">
        <w:rPr>
          <w:rFonts w:ascii="Times New Roman" w:hAnsi="Times New Roman" w:cs="Times New Roman"/>
          <w:sz w:val="24"/>
          <w:szCs w:val="24"/>
        </w:rPr>
        <w:t xml:space="preserve"> and SO</w:t>
      </w:r>
      <w:r w:rsidR="005E589D" w:rsidRPr="00F1740C">
        <w:rPr>
          <w:rFonts w:ascii="Times New Roman" w:hAnsi="Times New Roman" w:cs="Times New Roman"/>
          <w:sz w:val="24"/>
          <w:szCs w:val="24"/>
          <w:vertAlign w:val="subscript"/>
        </w:rPr>
        <w:t>x</w:t>
      </w:r>
      <w:r w:rsidRPr="00F1740C">
        <w:rPr>
          <w:rFonts w:ascii="Times New Roman" w:hAnsi="Times New Roman" w:cs="Times New Roman"/>
          <w:sz w:val="24"/>
          <w:szCs w:val="24"/>
        </w:rPr>
        <w:t xml:space="preserve"> emissions are directly related to the amount of sales, both on and off-system it incurs, as well as the</w:t>
      </w:r>
      <w:r w:rsidR="001A0CEE" w:rsidRPr="00F1740C">
        <w:rPr>
          <w:rFonts w:ascii="Times New Roman" w:hAnsi="Times New Roman" w:cs="Times New Roman"/>
          <w:sz w:val="24"/>
          <w:szCs w:val="24"/>
        </w:rPr>
        <w:t xml:space="preserve"> type of generation</w:t>
      </w:r>
      <w:r w:rsidRPr="00F1740C">
        <w:rPr>
          <w:rFonts w:ascii="Times New Roman" w:hAnsi="Times New Roman" w:cs="Times New Roman"/>
          <w:sz w:val="24"/>
          <w:szCs w:val="24"/>
        </w:rPr>
        <w:t xml:space="preserve"> that </w:t>
      </w:r>
      <w:r w:rsidR="001A0CEE" w:rsidRPr="00F1740C">
        <w:rPr>
          <w:rFonts w:ascii="Times New Roman" w:hAnsi="Times New Roman" w:cs="Times New Roman"/>
          <w:sz w:val="24"/>
          <w:szCs w:val="24"/>
        </w:rPr>
        <w:t>is</w:t>
      </w:r>
      <w:r w:rsidRPr="00F1740C">
        <w:rPr>
          <w:rFonts w:ascii="Times New Roman" w:hAnsi="Times New Roman" w:cs="Times New Roman"/>
          <w:sz w:val="24"/>
          <w:szCs w:val="24"/>
        </w:rPr>
        <w:t xml:space="preserve"> used for said sales.</w:t>
      </w:r>
      <w:r w:rsidR="001A0CEE" w:rsidRPr="00F1740C">
        <w:rPr>
          <w:rFonts w:ascii="Times New Roman" w:hAnsi="Times New Roman" w:cs="Times New Roman"/>
          <w:sz w:val="24"/>
          <w:szCs w:val="24"/>
        </w:rPr>
        <w:t xml:space="preserve">  Depending on Empire’s generation mix, an increase in use of electricity, </w:t>
      </w:r>
      <w:r w:rsidR="009D169E" w:rsidRPr="00F1740C">
        <w:rPr>
          <w:rFonts w:ascii="Times New Roman" w:hAnsi="Times New Roman" w:cs="Times New Roman"/>
          <w:sz w:val="24"/>
          <w:szCs w:val="24"/>
        </w:rPr>
        <w:t>could increase emissions.  EVs, however, have their own environmental benefits.</w:t>
      </w:r>
      <w:r w:rsidRPr="00F1740C">
        <w:rPr>
          <w:rFonts w:ascii="Times New Roman" w:hAnsi="Times New Roman" w:cs="Times New Roman"/>
          <w:sz w:val="24"/>
          <w:szCs w:val="24"/>
        </w:rPr>
        <w:t xml:space="preserve">  </w:t>
      </w:r>
    </w:p>
    <w:p w:rsidR="004A05F3" w:rsidRPr="00D9310B" w:rsidRDefault="004A05F3" w:rsidP="004A05F3">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Who should pay for the equipment, installation and maintenance for the EV charging station network?</w:t>
      </w:r>
    </w:p>
    <w:p w:rsidR="004A05F3" w:rsidRDefault="004A05F3" w:rsidP="004A05F3">
      <w:pPr>
        <w:spacing w:after="0" w:line="240" w:lineRule="auto"/>
        <w:jc w:val="both"/>
        <w:rPr>
          <w:rFonts w:ascii="Times New Roman" w:hAnsi="Times New Roman" w:cs="Times New Roman"/>
          <w:b/>
          <w:i/>
          <w:sz w:val="24"/>
          <w:szCs w:val="24"/>
        </w:rPr>
      </w:pPr>
    </w:p>
    <w:p w:rsidR="004A05F3" w:rsidRDefault="00EC79BD" w:rsidP="00C654A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Empire has not done the research and evaluation necessary to answer this question as it applies to all equipment, installation, and maintenance of all EV charging stations. Empire submits that the answer would </w:t>
      </w:r>
      <w:r w:rsidR="00C654A3">
        <w:rPr>
          <w:rFonts w:ascii="Times New Roman" w:hAnsi="Times New Roman" w:cs="Times New Roman"/>
          <w:sz w:val="24"/>
          <w:szCs w:val="24"/>
        </w:rPr>
        <w:t xml:space="preserve">vary from case to case based </w:t>
      </w:r>
      <w:r>
        <w:rPr>
          <w:rFonts w:ascii="Times New Roman" w:hAnsi="Times New Roman" w:cs="Times New Roman"/>
          <w:sz w:val="24"/>
          <w:szCs w:val="24"/>
        </w:rPr>
        <w:t>upon the specific facts and circumstances</w:t>
      </w:r>
      <w:r w:rsidR="00C654A3">
        <w:rPr>
          <w:rFonts w:ascii="Times New Roman" w:hAnsi="Times New Roman" w:cs="Times New Roman"/>
          <w:sz w:val="24"/>
          <w:szCs w:val="24"/>
        </w:rPr>
        <w:t>.</w:t>
      </w:r>
    </w:p>
    <w:p w:rsidR="004A05F3" w:rsidRPr="00D9310B" w:rsidRDefault="004A05F3" w:rsidP="004A05F3">
      <w:pPr>
        <w:pStyle w:val="ListParagraph"/>
        <w:numPr>
          <w:ilvl w:val="0"/>
          <w:numId w:val="1"/>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How are other countries promoting public use of EV charging stations?</w:t>
      </w:r>
    </w:p>
    <w:p w:rsidR="004A05F3" w:rsidRDefault="004A05F3" w:rsidP="004A05F3">
      <w:pPr>
        <w:spacing w:after="0" w:line="240" w:lineRule="auto"/>
        <w:jc w:val="both"/>
        <w:rPr>
          <w:rFonts w:ascii="Times New Roman" w:hAnsi="Times New Roman" w:cs="Times New Roman"/>
          <w:b/>
          <w:i/>
          <w:sz w:val="24"/>
          <w:szCs w:val="24"/>
        </w:rPr>
      </w:pPr>
    </w:p>
    <w:p w:rsidR="004A05F3" w:rsidRDefault="00F75C12" w:rsidP="002C66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Empire has not conducted a search </w:t>
      </w:r>
      <w:r w:rsidR="002C664A">
        <w:rPr>
          <w:rFonts w:ascii="Times New Roman" w:hAnsi="Times New Roman" w:cs="Times New Roman"/>
          <w:sz w:val="24"/>
          <w:szCs w:val="24"/>
        </w:rPr>
        <w:t xml:space="preserve">regarding </w:t>
      </w:r>
      <w:r>
        <w:rPr>
          <w:rFonts w:ascii="Times New Roman" w:hAnsi="Times New Roman" w:cs="Times New Roman"/>
          <w:sz w:val="24"/>
          <w:szCs w:val="24"/>
        </w:rPr>
        <w:t xml:space="preserve">if or </w:t>
      </w:r>
      <w:r w:rsidR="002C664A">
        <w:rPr>
          <w:rFonts w:ascii="Times New Roman" w:hAnsi="Times New Roman" w:cs="Times New Roman"/>
          <w:sz w:val="24"/>
          <w:szCs w:val="24"/>
        </w:rPr>
        <w:t xml:space="preserve">how other countries </w:t>
      </w:r>
      <w:r>
        <w:rPr>
          <w:rFonts w:ascii="Times New Roman" w:hAnsi="Times New Roman" w:cs="Times New Roman"/>
          <w:sz w:val="24"/>
          <w:szCs w:val="24"/>
        </w:rPr>
        <w:t xml:space="preserve">are </w:t>
      </w:r>
      <w:r w:rsidR="002C664A">
        <w:rPr>
          <w:rFonts w:ascii="Times New Roman" w:hAnsi="Times New Roman" w:cs="Times New Roman"/>
          <w:sz w:val="24"/>
          <w:szCs w:val="24"/>
        </w:rPr>
        <w:t>promot</w:t>
      </w:r>
      <w:r>
        <w:rPr>
          <w:rFonts w:ascii="Times New Roman" w:hAnsi="Times New Roman" w:cs="Times New Roman"/>
          <w:sz w:val="24"/>
          <w:szCs w:val="24"/>
        </w:rPr>
        <w:t>ing the public use of EV charging stations</w:t>
      </w:r>
      <w:r w:rsidR="002C664A">
        <w:rPr>
          <w:rFonts w:ascii="Times New Roman" w:hAnsi="Times New Roman" w:cs="Times New Roman"/>
          <w:sz w:val="24"/>
          <w:szCs w:val="24"/>
        </w:rPr>
        <w:t>.</w:t>
      </w:r>
    </w:p>
    <w:p w:rsidR="004B2903" w:rsidRDefault="004B2903" w:rsidP="004B2903">
      <w:pPr>
        <w:spacing w:after="0" w:line="480" w:lineRule="auto"/>
        <w:jc w:val="center"/>
        <w:rPr>
          <w:rFonts w:ascii="Times New Roman" w:hAnsi="Times New Roman" w:cs="Times New Roman"/>
          <w:sz w:val="24"/>
          <w:szCs w:val="24"/>
        </w:rPr>
      </w:pPr>
      <w:r>
        <w:rPr>
          <w:rFonts w:ascii="Times New Roman" w:hAnsi="Times New Roman" w:cs="Times New Roman"/>
          <w:b/>
          <w:sz w:val="24"/>
          <w:szCs w:val="24"/>
          <w:u w:val="single"/>
        </w:rPr>
        <w:t>QUESTIONS FOR NATURAL GAS UTILITIES</w:t>
      </w:r>
    </w:p>
    <w:p w:rsidR="004B2903" w:rsidRPr="00D9310B" w:rsidRDefault="004B2903" w:rsidP="004B2903">
      <w:pPr>
        <w:pStyle w:val="ListParagraph"/>
        <w:numPr>
          <w:ilvl w:val="0"/>
          <w:numId w:val="4"/>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Does your utility own or operate compressed natural gas (CNG) facilities for vehicular use? If so, please state the number of CNG facilities, who can access them (e.g. open to the public), and if they are included as a regulated activity.</w:t>
      </w:r>
    </w:p>
    <w:p w:rsidR="004B2903" w:rsidRDefault="004B2903" w:rsidP="004B2903">
      <w:pPr>
        <w:spacing w:after="0" w:line="240" w:lineRule="auto"/>
        <w:jc w:val="both"/>
        <w:rPr>
          <w:rFonts w:ascii="Times New Roman" w:hAnsi="Times New Roman" w:cs="Times New Roman"/>
          <w:b/>
          <w:i/>
          <w:sz w:val="24"/>
          <w:szCs w:val="24"/>
        </w:rPr>
      </w:pPr>
    </w:p>
    <w:p w:rsidR="004B2903" w:rsidRDefault="00F75C12" w:rsidP="004B2903">
      <w:pPr>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Empire</w:t>
      </w:r>
      <w:r w:rsidR="004B2903">
        <w:rPr>
          <w:rFonts w:ascii="Times New Roman" w:hAnsi="Times New Roman" w:cs="Times New Roman"/>
          <w:sz w:val="24"/>
          <w:szCs w:val="24"/>
        </w:rPr>
        <w:t xml:space="preserve"> does not own or operate any CNG facilities.</w:t>
      </w:r>
    </w:p>
    <w:p w:rsidR="004B2903" w:rsidRPr="00D9310B" w:rsidRDefault="004B2903" w:rsidP="004B2903">
      <w:pPr>
        <w:pStyle w:val="ListParagraph"/>
        <w:numPr>
          <w:ilvl w:val="0"/>
          <w:numId w:val="4"/>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Is your Company aware of other entities that own or operate CNG facilities in your service territory? If so, please provide an estimate of the number of CNG facilities and who can access them (e.g. open to the public).</w:t>
      </w:r>
    </w:p>
    <w:p w:rsidR="004B2903" w:rsidRDefault="004B2903" w:rsidP="004B2903">
      <w:pPr>
        <w:spacing w:after="0" w:line="240" w:lineRule="auto"/>
        <w:jc w:val="both"/>
        <w:rPr>
          <w:rFonts w:ascii="Times New Roman" w:hAnsi="Times New Roman" w:cs="Times New Roman"/>
          <w:b/>
          <w:i/>
          <w:sz w:val="24"/>
          <w:szCs w:val="24"/>
        </w:rPr>
      </w:pPr>
    </w:p>
    <w:p w:rsidR="004B2903" w:rsidRDefault="00F75C12" w:rsidP="009B48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Empire is not aware of any other entity owning or operating a CNG facility in its service territory</w:t>
      </w:r>
      <w:r w:rsidR="009B48CA">
        <w:rPr>
          <w:rFonts w:ascii="Times New Roman" w:hAnsi="Times New Roman" w:cs="Times New Roman"/>
          <w:sz w:val="24"/>
          <w:szCs w:val="24"/>
        </w:rPr>
        <w:t>.</w:t>
      </w:r>
    </w:p>
    <w:p w:rsidR="00597ADE" w:rsidRPr="00D9310B" w:rsidRDefault="00597ADE" w:rsidP="00597ADE">
      <w:pPr>
        <w:pStyle w:val="ListParagraph"/>
        <w:numPr>
          <w:ilvl w:val="0"/>
          <w:numId w:val="4"/>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Please state the Company’s current assessment of the CNG vehicle market, including potential and likely future growth.</w:t>
      </w:r>
    </w:p>
    <w:p w:rsidR="00597ADE" w:rsidRDefault="00597ADE" w:rsidP="00597ADE">
      <w:pPr>
        <w:spacing w:after="0" w:line="240" w:lineRule="auto"/>
        <w:jc w:val="both"/>
        <w:rPr>
          <w:rFonts w:ascii="Times New Roman" w:hAnsi="Times New Roman" w:cs="Times New Roman"/>
          <w:b/>
          <w:i/>
          <w:sz w:val="24"/>
          <w:szCs w:val="24"/>
        </w:rPr>
      </w:pPr>
    </w:p>
    <w:p w:rsidR="00597ADE" w:rsidRDefault="00F75C12" w:rsidP="00597AD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Empire’s observations, other than companies owning CNG fleets, there will be very low growth potential until an infrastructure accessible to the public is in place</w:t>
      </w:r>
      <w:r w:rsidR="00597ADE">
        <w:rPr>
          <w:rFonts w:ascii="Times New Roman" w:hAnsi="Times New Roman" w:cs="Times New Roman"/>
          <w:sz w:val="24"/>
          <w:szCs w:val="24"/>
        </w:rPr>
        <w:t>.</w:t>
      </w:r>
    </w:p>
    <w:p w:rsidR="00DD6160" w:rsidRPr="00D9310B" w:rsidRDefault="00DD6160" w:rsidP="00DD6160">
      <w:pPr>
        <w:pStyle w:val="ListParagraph"/>
        <w:numPr>
          <w:ilvl w:val="0"/>
          <w:numId w:val="4"/>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 xml:space="preserve"> Is the Company aware of actions that other states have done to promote the adoption of CNG vehicles? If so, please describe.</w:t>
      </w:r>
    </w:p>
    <w:p w:rsidR="00DD6160" w:rsidRDefault="00DD6160" w:rsidP="00DD6160">
      <w:pPr>
        <w:spacing w:after="0" w:line="240" w:lineRule="auto"/>
        <w:jc w:val="both"/>
        <w:rPr>
          <w:rFonts w:ascii="Times New Roman" w:hAnsi="Times New Roman" w:cs="Times New Roman"/>
          <w:b/>
          <w:i/>
          <w:sz w:val="24"/>
          <w:szCs w:val="24"/>
        </w:rPr>
      </w:pPr>
    </w:p>
    <w:p w:rsidR="00DD6160" w:rsidRDefault="00F75C12" w:rsidP="00DD616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Empire</w:t>
      </w:r>
      <w:r w:rsidR="00BD73B9">
        <w:rPr>
          <w:rFonts w:ascii="Times New Roman" w:hAnsi="Times New Roman" w:cs="Times New Roman"/>
          <w:sz w:val="24"/>
          <w:szCs w:val="24"/>
        </w:rPr>
        <w:t xml:space="preserve"> has not</w:t>
      </w:r>
      <w:r>
        <w:rPr>
          <w:rFonts w:ascii="Times New Roman" w:hAnsi="Times New Roman" w:cs="Times New Roman"/>
          <w:sz w:val="24"/>
          <w:szCs w:val="24"/>
        </w:rPr>
        <w:t xml:space="preserve"> conducted a search regarding</w:t>
      </w:r>
      <w:r w:rsidR="00DD6160">
        <w:rPr>
          <w:rFonts w:ascii="Times New Roman" w:hAnsi="Times New Roman" w:cs="Times New Roman"/>
          <w:sz w:val="24"/>
          <w:szCs w:val="24"/>
        </w:rPr>
        <w:t xml:space="preserve"> actions taken by other states to promote </w:t>
      </w:r>
      <w:r>
        <w:rPr>
          <w:rFonts w:ascii="Times New Roman" w:hAnsi="Times New Roman" w:cs="Times New Roman"/>
          <w:sz w:val="24"/>
          <w:szCs w:val="24"/>
        </w:rPr>
        <w:t xml:space="preserve">the </w:t>
      </w:r>
      <w:r w:rsidR="00DD6160">
        <w:rPr>
          <w:rFonts w:ascii="Times New Roman" w:hAnsi="Times New Roman" w:cs="Times New Roman"/>
          <w:sz w:val="24"/>
          <w:szCs w:val="24"/>
        </w:rPr>
        <w:t>adoption of CNG vehicles</w:t>
      </w:r>
      <w:r>
        <w:rPr>
          <w:rFonts w:ascii="Times New Roman" w:hAnsi="Times New Roman" w:cs="Times New Roman"/>
          <w:sz w:val="24"/>
          <w:szCs w:val="24"/>
        </w:rPr>
        <w:t>, but Empire is aware that Oklahoma has state tax credits available for CNG stations</w:t>
      </w:r>
      <w:r w:rsidR="00DD6160">
        <w:rPr>
          <w:rFonts w:ascii="Times New Roman" w:hAnsi="Times New Roman" w:cs="Times New Roman"/>
          <w:sz w:val="24"/>
          <w:szCs w:val="24"/>
        </w:rPr>
        <w:t>.</w:t>
      </w:r>
    </w:p>
    <w:p w:rsidR="00DD6160" w:rsidRPr="00D9310B" w:rsidRDefault="005A2625" w:rsidP="005A2625">
      <w:pPr>
        <w:pStyle w:val="ListParagraph"/>
        <w:numPr>
          <w:ilvl w:val="0"/>
          <w:numId w:val="4"/>
        </w:numPr>
        <w:spacing w:after="0" w:line="240" w:lineRule="auto"/>
        <w:jc w:val="both"/>
        <w:rPr>
          <w:rFonts w:ascii="Times New Roman" w:hAnsi="Times New Roman" w:cs="Times New Roman"/>
          <w:b/>
          <w:sz w:val="24"/>
          <w:szCs w:val="24"/>
        </w:rPr>
      </w:pPr>
      <w:r w:rsidRPr="00D9310B">
        <w:rPr>
          <w:rFonts w:ascii="Times New Roman" w:hAnsi="Times New Roman" w:cs="Times New Roman"/>
          <w:b/>
          <w:sz w:val="24"/>
          <w:szCs w:val="24"/>
        </w:rPr>
        <w:t>Is the Company aware of any state policies that promote or inhibit the further adoption of CNG vehicles in Missouri? If so, please describe.</w:t>
      </w:r>
    </w:p>
    <w:p w:rsidR="005A2625" w:rsidRDefault="005A2625" w:rsidP="005A2625">
      <w:pPr>
        <w:spacing w:after="0" w:line="240" w:lineRule="auto"/>
        <w:jc w:val="both"/>
        <w:rPr>
          <w:rFonts w:ascii="Times New Roman" w:hAnsi="Times New Roman" w:cs="Times New Roman"/>
          <w:b/>
          <w:i/>
          <w:sz w:val="24"/>
          <w:szCs w:val="24"/>
        </w:rPr>
      </w:pPr>
    </w:p>
    <w:p w:rsidR="005118DC" w:rsidRDefault="00F75C12" w:rsidP="005035B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No, Empire is not.</w:t>
      </w:r>
    </w:p>
    <w:p w:rsidR="008D1E8F" w:rsidRPr="007A05C5" w:rsidRDefault="008D1E8F" w:rsidP="008D1E8F">
      <w:pPr>
        <w:suppressAutoHyphens/>
        <w:spacing w:line="240" w:lineRule="auto"/>
        <w:ind w:left="3600" w:firstLine="720"/>
        <w:rPr>
          <w:rFonts w:ascii="Times New Roman" w:hAnsi="Times New Roman" w:cs="Times New Roman"/>
          <w:sz w:val="24"/>
          <w:szCs w:val="24"/>
        </w:rPr>
      </w:pPr>
      <w:r w:rsidRPr="007A05C5">
        <w:rPr>
          <w:rFonts w:ascii="Times New Roman" w:hAnsi="Times New Roman" w:cs="Times New Roman"/>
          <w:sz w:val="24"/>
          <w:szCs w:val="24"/>
        </w:rPr>
        <w:t>Respectfully submitted,</w:t>
      </w:r>
    </w:p>
    <w:p w:rsidR="008D1E8F" w:rsidRPr="007A05C5" w:rsidRDefault="008D1E8F" w:rsidP="008D1E8F">
      <w:pPr>
        <w:suppressAutoHyphens/>
        <w:spacing w:line="240" w:lineRule="auto"/>
        <w:rPr>
          <w:rFonts w:ascii="Times New Roman" w:hAnsi="Times New Roman" w:cs="Times New Roman"/>
          <w:sz w:val="24"/>
          <w:szCs w:val="24"/>
        </w:rPr>
      </w:pP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Pr>
          <w:rFonts w:ascii="Times New Roman" w:hAnsi="Times New Roman" w:cs="Times New Roman"/>
          <w:sz w:val="24"/>
          <w:szCs w:val="24"/>
        </w:rPr>
        <w:tab/>
      </w:r>
      <w:r w:rsidRPr="007A05C5">
        <w:rPr>
          <w:rFonts w:ascii="Times New Roman" w:hAnsi="Times New Roman" w:cs="Times New Roman"/>
          <w:sz w:val="24"/>
          <w:szCs w:val="24"/>
        </w:rPr>
        <w:t>BRYDON, SWEARENGEN &amp; ENGLAND P.C.</w:t>
      </w:r>
    </w:p>
    <w:p w:rsidR="008D1E8F" w:rsidRPr="007A05C5" w:rsidRDefault="008D1E8F" w:rsidP="008D1E8F">
      <w:pPr>
        <w:suppressAutoHyphens/>
        <w:spacing w:line="240" w:lineRule="auto"/>
        <w:rPr>
          <w:rFonts w:ascii="Times New Roman" w:hAnsi="Times New Roman" w:cs="Times New Roman"/>
          <w:sz w:val="24"/>
          <w:szCs w:val="24"/>
        </w:rPr>
      </w:pPr>
      <w:r w:rsidRPr="007A05C5">
        <w:rPr>
          <w:rFonts w:ascii="Times New Roman" w:hAnsi="Times New Roman" w:cs="Times New Roman"/>
          <w:sz w:val="24"/>
          <w:szCs w:val="24"/>
        </w:rPr>
        <w:t xml:space="preserve">                                                  </w:t>
      </w:r>
      <w:r>
        <w:rPr>
          <w:rFonts w:ascii="Times New Roman" w:hAnsi="Times New Roman" w:cs="Times New Roman"/>
          <w:sz w:val="24"/>
          <w:szCs w:val="24"/>
        </w:rPr>
        <w:tab/>
      </w:r>
      <w:r w:rsidRPr="007A05C5">
        <w:rPr>
          <w:rFonts w:ascii="Times New Roman" w:hAnsi="Times New Roman" w:cs="Times New Roman"/>
          <w:sz w:val="24"/>
          <w:szCs w:val="24"/>
        </w:rPr>
        <w:t xml:space="preserve">   By:</w:t>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p>
    <w:p w:rsidR="008D1E8F" w:rsidRPr="007A05C5"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___</w:t>
      </w:r>
      <w:r w:rsidRPr="007A05C5">
        <w:rPr>
          <w:rFonts w:ascii="Times New Roman" w:hAnsi="Times New Roman" w:cs="Times New Roman"/>
          <w:sz w:val="24"/>
          <w:szCs w:val="24"/>
          <w:u w:val="single"/>
        </w:rPr>
        <w:t>/s/ Diana C. Carter</w:t>
      </w:r>
      <w:r w:rsidRPr="007A05C5">
        <w:rPr>
          <w:rFonts w:ascii="Times New Roman" w:hAnsi="Times New Roman" w:cs="Times New Roman"/>
          <w:sz w:val="24"/>
          <w:szCs w:val="24"/>
        </w:rPr>
        <w:t>________</w:t>
      </w:r>
    </w:p>
    <w:p w:rsidR="008D1E8F" w:rsidRPr="007A05C5"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Diana C. Carter</w:t>
      </w:r>
      <w:r w:rsidRPr="007A05C5">
        <w:rPr>
          <w:rFonts w:ascii="Times New Roman" w:hAnsi="Times New Roman" w:cs="Times New Roman"/>
          <w:sz w:val="24"/>
          <w:szCs w:val="24"/>
        </w:rPr>
        <w:tab/>
        <w:t>#50527</w:t>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r>
      <w:r w:rsidRPr="007A05C5">
        <w:rPr>
          <w:rFonts w:ascii="Times New Roman" w:hAnsi="Times New Roman" w:cs="Times New Roman"/>
          <w:sz w:val="24"/>
          <w:szCs w:val="24"/>
        </w:rPr>
        <w:tab/>
        <w:t>312 East Capitol Avenue</w:t>
      </w:r>
    </w:p>
    <w:p w:rsidR="008D1E8F" w:rsidRPr="007A05C5"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P. O. Box 456</w:t>
      </w:r>
    </w:p>
    <w:p w:rsidR="008D1E8F" w:rsidRPr="007A05C5"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Jefferson City, Missouri  65102-0456</w:t>
      </w:r>
    </w:p>
    <w:p w:rsidR="008D1E8F" w:rsidRPr="007A05C5"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Phone: (573) 635-7166</w:t>
      </w:r>
    </w:p>
    <w:p w:rsidR="008D1E8F" w:rsidRPr="007A05C5"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Fax: (573) 634-7431</w:t>
      </w:r>
    </w:p>
    <w:p w:rsidR="008D1E8F" w:rsidRDefault="008D1E8F" w:rsidP="008D1E8F">
      <w:pPr>
        <w:suppressAutoHyphens/>
        <w:spacing w:after="0" w:line="240" w:lineRule="auto"/>
        <w:ind w:left="720" w:firstLine="3600"/>
        <w:rPr>
          <w:rFonts w:ascii="Times New Roman" w:hAnsi="Times New Roman" w:cs="Times New Roman"/>
          <w:sz w:val="24"/>
          <w:szCs w:val="24"/>
        </w:rPr>
      </w:pPr>
      <w:r w:rsidRPr="007A05C5">
        <w:rPr>
          <w:rFonts w:ascii="Times New Roman" w:hAnsi="Times New Roman" w:cs="Times New Roman"/>
          <w:sz w:val="24"/>
          <w:szCs w:val="24"/>
        </w:rPr>
        <w:t xml:space="preserve">E-Mail: </w:t>
      </w:r>
      <w:r w:rsidRPr="008D1E8F">
        <w:rPr>
          <w:rFonts w:ascii="Times New Roman" w:hAnsi="Times New Roman" w:cs="Times New Roman"/>
          <w:sz w:val="24"/>
          <w:szCs w:val="24"/>
        </w:rPr>
        <w:t>DCarter@BrydonLaw.com</w:t>
      </w:r>
    </w:p>
    <w:sectPr w:rsidR="008D1E8F" w:rsidSect="003579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A6" w:rsidRDefault="009611A6" w:rsidP="005118DC">
      <w:pPr>
        <w:spacing w:after="0" w:line="240" w:lineRule="auto"/>
      </w:pPr>
      <w:r>
        <w:separator/>
      </w:r>
    </w:p>
  </w:endnote>
  <w:endnote w:type="continuationSeparator" w:id="0">
    <w:p w:rsidR="009611A6" w:rsidRDefault="009611A6" w:rsidP="0051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6" w:rsidRDefault="00961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74676"/>
      <w:docPartObj>
        <w:docPartGallery w:val="Page Numbers (Bottom of Page)"/>
        <w:docPartUnique/>
      </w:docPartObj>
    </w:sdtPr>
    <w:sdtEndPr/>
    <w:sdtContent>
      <w:p w:rsidR="009611A6" w:rsidRDefault="009611A6">
        <w:pPr>
          <w:pStyle w:val="Footer"/>
          <w:jc w:val="center"/>
        </w:pPr>
        <w:r w:rsidRPr="00301027">
          <w:rPr>
            <w:rFonts w:ascii="Times New Roman" w:hAnsi="Times New Roman" w:cs="Times New Roman"/>
          </w:rPr>
          <w:fldChar w:fldCharType="begin"/>
        </w:r>
        <w:r w:rsidRPr="00301027">
          <w:rPr>
            <w:rFonts w:ascii="Times New Roman" w:hAnsi="Times New Roman" w:cs="Times New Roman"/>
          </w:rPr>
          <w:instrText xml:space="preserve"> PAGE   \* MERGEFORMAT </w:instrText>
        </w:r>
        <w:r w:rsidRPr="00301027">
          <w:rPr>
            <w:rFonts w:ascii="Times New Roman" w:hAnsi="Times New Roman" w:cs="Times New Roman"/>
          </w:rPr>
          <w:fldChar w:fldCharType="separate"/>
        </w:r>
        <w:r w:rsidR="00CB489C">
          <w:rPr>
            <w:rFonts w:ascii="Times New Roman" w:hAnsi="Times New Roman" w:cs="Times New Roman"/>
            <w:noProof/>
          </w:rPr>
          <w:t>- 1 -</w:t>
        </w:r>
        <w:r w:rsidRPr="00301027">
          <w:rPr>
            <w:rFonts w:ascii="Times New Roman" w:hAnsi="Times New Roman" w:cs="Times New Roman"/>
          </w:rPr>
          <w:fldChar w:fldCharType="end"/>
        </w:r>
      </w:p>
    </w:sdtContent>
  </w:sdt>
  <w:p w:rsidR="009611A6" w:rsidRDefault="00961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6" w:rsidRDefault="00961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A6" w:rsidRDefault="009611A6" w:rsidP="005118DC">
      <w:pPr>
        <w:spacing w:after="0" w:line="240" w:lineRule="auto"/>
      </w:pPr>
      <w:r>
        <w:separator/>
      </w:r>
    </w:p>
  </w:footnote>
  <w:footnote w:type="continuationSeparator" w:id="0">
    <w:p w:rsidR="009611A6" w:rsidRDefault="009611A6" w:rsidP="00511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6" w:rsidRDefault="00961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6" w:rsidRDefault="00961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1A6" w:rsidRDefault="00961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1A70"/>
    <w:multiLevelType w:val="hybridMultilevel"/>
    <w:tmpl w:val="8BD4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52DE8"/>
    <w:multiLevelType w:val="hybridMultilevel"/>
    <w:tmpl w:val="98D81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BA529C"/>
    <w:multiLevelType w:val="hybridMultilevel"/>
    <w:tmpl w:val="E646AB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9B6B42"/>
    <w:multiLevelType w:val="hybridMultilevel"/>
    <w:tmpl w:val="C8142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F48"/>
    <w:rsid w:val="000063A2"/>
    <w:rsid w:val="00010970"/>
    <w:rsid w:val="00013EED"/>
    <w:rsid w:val="000179EA"/>
    <w:rsid w:val="000266B2"/>
    <w:rsid w:val="00037FF1"/>
    <w:rsid w:val="00051CD1"/>
    <w:rsid w:val="00056392"/>
    <w:rsid w:val="0006082F"/>
    <w:rsid w:val="000762F3"/>
    <w:rsid w:val="00081C6A"/>
    <w:rsid w:val="0009008D"/>
    <w:rsid w:val="000A5920"/>
    <w:rsid w:val="000B5A7B"/>
    <w:rsid w:val="000C58DF"/>
    <w:rsid w:val="000E37E3"/>
    <w:rsid w:val="000E4A9B"/>
    <w:rsid w:val="000E4B3E"/>
    <w:rsid w:val="000E5F69"/>
    <w:rsid w:val="000F75DE"/>
    <w:rsid w:val="00100B51"/>
    <w:rsid w:val="00102FC0"/>
    <w:rsid w:val="001078C8"/>
    <w:rsid w:val="0013020D"/>
    <w:rsid w:val="00133EA2"/>
    <w:rsid w:val="00134111"/>
    <w:rsid w:val="001417C7"/>
    <w:rsid w:val="00144E64"/>
    <w:rsid w:val="00150EAC"/>
    <w:rsid w:val="00153263"/>
    <w:rsid w:val="00156FB1"/>
    <w:rsid w:val="00170381"/>
    <w:rsid w:val="00182478"/>
    <w:rsid w:val="001A0CEE"/>
    <w:rsid w:val="001A2372"/>
    <w:rsid w:val="001B2942"/>
    <w:rsid w:val="001C1A7E"/>
    <w:rsid w:val="001C25AB"/>
    <w:rsid w:val="001C7084"/>
    <w:rsid w:val="001D19E9"/>
    <w:rsid w:val="001D387A"/>
    <w:rsid w:val="001E25F6"/>
    <w:rsid w:val="001E2A78"/>
    <w:rsid w:val="001E6A07"/>
    <w:rsid w:val="001E720B"/>
    <w:rsid w:val="001F4DB9"/>
    <w:rsid w:val="001F5464"/>
    <w:rsid w:val="0021435D"/>
    <w:rsid w:val="0021642C"/>
    <w:rsid w:val="00217AF5"/>
    <w:rsid w:val="00223A70"/>
    <w:rsid w:val="00226767"/>
    <w:rsid w:val="00234EC6"/>
    <w:rsid w:val="002407D1"/>
    <w:rsid w:val="002514D1"/>
    <w:rsid w:val="00265A05"/>
    <w:rsid w:val="00266523"/>
    <w:rsid w:val="002742DF"/>
    <w:rsid w:val="00275015"/>
    <w:rsid w:val="0028399F"/>
    <w:rsid w:val="0028584D"/>
    <w:rsid w:val="002A10CA"/>
    <w:rsid w:val="002A34F8"/>
    <w:rsid w:val="002B47FD"/>
    <w:rsid w:val="002C64D9"/>
    <w:rsid w:val="002C664A"/>
    <w:rsid w:val="002C6DF6"/>
    <w:rsid w:val="002D1BEC"/>
    <w:rsid w:val="002E0499"/>
    <w:rsid w:val="002E6F4F"/>
    <w:rsid w:val="00301027"/>
    <w:rsid w:val="00302637"/>
    <w:rsid w:val="003058A1"/>
    <w:rsid w:val="0033745C"/>
    <w:rsid w:val="00343FBB"/>
    <w:rsid w:val="00344C08"/>
    <w:rsid w:val="00351474"/>
    <w:rsid w:val="0035397B"/>
    <w:rsid w:val="00357938"/>
    <w:rsid w:val="00360291"/>
    <w:rsid w:val="00364633"/>
    <w:rsid w:val="0037152F"/>
    <w:rsid w:val="00391515"/>
    <w:rsid w:val="00393A54"/>
    <w:rsid w:val="003A392A"/>
    <w:rsid w:val="003A490F"/>
    <w:rsid w:val="003B2A13"/>
    <w:rsid w:val="003C01E3"/>
    <w:rsid w:val="003E5D64"/>
    <w:rsid w:val="003F001B"/>
    <w:rsid w:val="003F2ECB"/>
    <w:rsid w:val="00414F94"/>
    <w:rsid w:val="00421539"/>
    <w:rsid w:val="0042700F"/>
    <w:rsid w:val="00431E8C"/>
    <w:rsid w:val="004320C5"/>
    <w:rsid w:val="00441AAE"/>
    <w:rsid w:val="00445E63"/>
    <w:rsid w:val="00447A64"/>
    <w:rsid w:val="00465661"/>
    <w:rsid w:val="00466A02"/>
    <w:rsid w:val="004672D1"/>
    <w:rsid w:val="004678DF"/>
    <w:rsid w:val="00473F71"/>
    <w:rsid w:val="004822CE"/>
    <w:rsid w:val="00491ECE"/>
    <w:rsid w:val="004A05F3"/>
    <w:rsid w:val="004A1260"/>
    <w:rsid w:val="004B2903"/>
    <w:rsid w:val="004C765D"/>
    <w:rsid w:val="004E0189"/>
    <w:rsid w:val="005035BB"/>
    <w:rsid w:val="00511789"/>
    <w:rsid w:val="005118DC"/>
    <w:rsid w:val="00512137"/>
    <w:rsid w:val="00516D45"/>
    <w:rsid w:val="00525C94"/>
    <w:rsid w:val="00525F7B"/>
    <w:rsid w:val="00531898"/>
    <w:rsid w:val="005340D2"/>
    <w:rsid w:val="00537544"/>
    <w:rsid w:val="005401F1"/>
    <w:rsid w:val="00541D02"/>
    <w:rsid w:val="00541D63"/>
    <w:rsid w:val="00542D14"/>
    <w:rsid w:val="005441FC"/>
    <w:rsid w:val="00546B60"/>
    <w:rsid w:val="0056342A"/>
    <w:rsid w:val="005639B7"/>
    <w:rsid w:val="00571F38"/>
    <w:rsid w:val="0057455C"/>
    <w:rsid w:val="0058107A"/>
    <w:rsid w:val="00597ADE"/>
    <w:rsid w:val="005A2625"/>
    <w:rsid w:val="005C59A8"/>
    <w:rsid w:val="005D47A4"/>
    <w:rsid w:val="005D7A8D"/>
    <w:rsid w:val="005E1409"/>
    <w:rsid w:val="005E1C65"/>
    <w:rsid w:val="005E589D"/>
    <w:rsid w:val="00601FC6"/>
    <w:rsid w:val="006044DF"/>
    <w:rsid w:val="006123A8"/>
    <w:rsid w:val="0061281F"/>
    <w:rsid w:val="006208BD"/>
    <w:rsid w:val="006212CB"/>
    <w:rsid w:val="006234AC"/>
    <w:rsid w:val="006241DC"/>
    <w:rsid w:val="00625FB4"/>
    <w:rsid w:val="006269FE"/>
    <w:rsid w:val="0063615B"/>
    <w:rsid w:val="006409A5"/>
    <w:rsid w:val="006512DC"/>
    <w:rsid w:val="00671E83"/>
    <w:rsid w:val="006844AB"/>
    <w:rsid w:val="00686CE2"/>
    <w:rsid w:val="006A0E56"/>
    <w:rsid w:val="006D63A6"/>
    <w:rsid w:val="006D7F68"/>
    <w:rsid w:val="006D7F8D"/>
    <w:rsid w:val="006E3DBC"/>
    <w:rsid w:val="006E54A2"/>
    <w:rsid w:val="006E7CF6"/>
    <w:rsid w:val="006F42BD"/>
    <w:rsid w:val="006F4D0E"/>
    <w:rsid w:val="0070464B"/>
    <w:rsid w:val="00704983"/>
    <w:rsid w:val="00707692"/>
    <w:rsid w:val="00715207"/>
    <w:rsid w:val="0072044D"/>
    <w:rsid w:val="0074224F"/>
    <w:rsid w:val="00743E23"/>
    <w:rsid w:val="00745361"/>
    <w:rsid w:val="0074786F"/>
    <w:rsid w:val="00751E14"/>
    <w:rsid w:val="00754581"/>
    <w:rsid w:val="007819D6"/>
    <w:rsid w:val="007869CC"/>
    <w:rsid w:val="00791F15"/>
    <w:rsid w:val="00793468"/>
    <w:rsid w:val="007A4F83"/>
    <w:rsid w:val="007B2223"/>
    <w:rsid w:val="007B2B71"/>
    <w:rsid w:val="007C1895"/>
    <w:rsid w:val="007C1DA7"/>
    <w:rsid w:val="007D26F0"/>
    <w:rsid w:val="007E2766"/>
    <w:rsid w:val="007F3D0E"/>
    <w:rsid w:val="00810E6F"/>
    <w:rsid w:val="008306E7"/>
    <w:rsid w:val="0083473F"/>
    <w:rsid w:val="008802F8"/>
    <w:rsid w:val="0089492B"/>
    <w:rsid w:val="008969C7"/>
    <w:rsid w:val="008B3445"/>
    <w:rsid w:val="008C047E"/>
    <w:rsid w:val="008D14EA"/>
    <w:rsid w:val="008D1E8F"/>
    <w:rsid w:val="008E6805"/>
    <w:rsid w:val="008F2D6D"/>
    <w:rsid w:val="009160CD"/>
    <w:rsid w:val="009217F2"/>
    <w:rsid w:val="00942749"/>
    <w:rsid w:val="00943B8D"/>
    <w:rsid w:val="00955A77"/>
    <w:rsid w:val="009611A6"/>
    <w:rsid w:val="009631DA"/>
    <w:rsid w:val="00963868"/>
    <w:rsid w:val="00972D86"/>
    <w:rsid w:val="009863C4"/>
    <w:rsid w:val="00997E70"/>
    <w:rsid w:val="009A0C89"/>
    <w:rsid w:val="009B0A5D"/>
    <w:rsid w:val="009B1AAF"/>
    <w:rsid w:val="009B48CA"/>
    <w:rsid w:val="009D169E"/>
    <w:rsid w:val="009D285A"/>
    <w:rsid w:val="009D5D58"/>
    <w:rsid w:val="009D64FC"/>
    <w:rsid w:val="009E0CC4"/>
    <w:rsid w:val="009E22A6"/>
    <w:rsid w:val="009E24AC"/>
    <w:rsid w:val="009E4929"/>
    <w:rsid w:val="009F1BD8"/>
    <w:rsid w:val="009F3452"/>
    <w:rsid w:val="009F5709"/>
    <w:rsid w:val="00A0210B"/>
    <w:rsid w:val="00A25C09"/>
    <w:rsid w:val="00A423F3"/>
    <w:rsid w:val="00A46DF3"/>
    <w:rsid w:val="00A5134E"/>
    <w:rsid w:val="00A5597D"/>
    <w:rsid w:val="00A635F1"/>
    <w:rsid w:val="00A73CA4"/>
    <w:rsid w:val="00A7768E"/>
    <w:rsid w:val="00A80C7B"/>
    <w:rsid w:val="00A85B88"/>
    <w:rsid w:val="00AA679A"/>
    <w:rsid w:val="00AB6FAC"/>
    <w:rsid w:val="00AD4B45"/>
    <w:rsid w:val="00B0448C"/>
    <w:rsid w:val="00B06920"/>
    <w:rsid w:val="00B128F2"/>
    <w:rsid w:val="00B25ABE"/>
    <w:rsid w:val="00B32614"/>
    <w:rsid w:val="00B33CEA"/>
    <w:rsid w:val="00B50D1C"/>
    <w:rsid w:val="00B5147F"/>
    <w:rsid w:val="00B66D14"/>
    <w:rsid w:val="00B730FF"/>
    <w:rsid w:val="00B859E8"/>
    <w:rsid w:val="00BB0F4C"/>
    <w:rsid w:val="00BB5D48"/>
    <w:rsid w:val="00BD73B9"/>
    <w:rsid w:val="00BE1606"/>
    <w:rsid w:val="00BE3948"/>
    <w:rsid w:val="00C0228F"/>
    <w:rsid w:val="00C31834"/>
    <w:rsid w:val="00C43D72"/>
    <w:rsid w:val="00C56C1B"/>
    <w:rsid w:val="00C654A3"/>
    <w:rsid w:val="00C65F9A"/>
    <w:rsid w:val="00C7103E"/>
    <w:rsid w:val="00C736B7"/>
    <w:rsid w:val="00C747BD"/>
    <w:rsid w:val="00C77005"/>
    <w:rsid w:val="00C85552"/>
    <w:rsid w:val="00CA1863"/>
    <w:rsid w:val="00CB489C"/>
    <w:rsid w:val="00CD4A6D"/>
    <w:rsid w:val="00CE44AC"/>
    <w:rsid w:val="00CE720F"/>
    <w:rsid w:val="00CF6DBA"/>
    <w:rsid w:val="00D21802"/>
    <w:rsid w:val="00D403D4"/>
    <w:rsid w:val="00D5711F"/>
    <w:rsid w:val="00D619DE"/>
    <w:rsid w:val="00D61A09"/>
    <w:rsid w:val="00D720EF"/>
    <w:rsid w:val="00D9310B"/>
    <w:rsid w:val="00D96B6F"/>
    <w:rsid w:val="00DB5FBC"/>
    <w:rsid w:val="00DC026B"/>
    <w:rsid w:val="00DD418B"/>
    <w:rsid w:val="00DD6160"/>
    <w:rsid w:val="00DD642B"/>
    <w:rsid w:val="00DD7019"/>
    <w:rsid w:val="00DE1D72"/>
    <w:rsid w:val="00DE7B68"/>
    <w:rsid w:val="00DF7255"/>
    <w:rsid w:val="00E0110F"/>
    <w:rsid w:val="00E02A23"/>
    <w:rsid w:val="00E02CB7"/>
    <w:rsid w:val="00E079C1"/>
    <w:rsid w:val="00E43105"/>
    <w:rsid w:val="00E44CBA"/>
    <w:rsid w:val="00E53897"/>
    <w:rsid w:val="00E539E2"/>
    <w:rsid w:val="00E73C50"/>
    <w:rsid w:val="00EC79BD"/>
    <w:rsid w:val="00ED2EE1"/>
    <w:rsid w:val="00ED529E"/>
    <w:rsid w:val="00ED6947"/>
    <w:rsid w:val="00F02CB1"/>
    <w:rsid w:val="00F063F4"/>
    <w:rsid w:val="00F164B9"/>
    <w:rsid w:val="00F166AD"/>
    <w:rsid w:val="00F1740C"/>
    <w:rsid w:val="00F36DDE"/>
    <w:rsid w:val="00F45BA6"/>
    <w:rsid w:val="00F46F40"/>
    <w:rsid w:val="00F56517"/>
    <w:rsid w:val="00F64F48"/>
    <w:rsid w:val="00F7406A"/>
    <w:rsid w:val="00F75C12"/>
    <w:rsid w:val="00F82971"/>
    <w:rsid w:val="00F946DB"/>
    <w:rsid w:val="00FB5C4F"/>
    <w:rsid w:val="00FC67CB"/>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0F8F85A-83DC-48CC-8EB4-362D9BFC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2F3"/>
    <w:pPr>
      <w:ind w:left="720"/>
      <w:contextualSpacing/>
    </w:pPr>
  </w:style>
  <w:style w:type="paragraph" w:styleId="FootnoteText">
    <w:name w:val="footnote text"/>
    <w:basedOn w:val="Normal"/>
    <w:link w:val="FootnoteTextChar"/>
    <w:uiPriority w:val="99"/>
    <w:semiHidden/>
    <w:unhideWhenUsed/>
    <w:rsid w:val="00511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8DC"/>
    <w:rPr>
      <w:sz w:val="20"/>
      <w:szCs w:val="20"/>
    </w:rPr>
  </w:style>
  <w:style w:type="character" w:styleId="FootnoteReference">
    <w:name w:val="footnote reference"/>
    <w:basedOn w:val="DefaultParagraphFont"/>
    <w:uiPriority w:val="99"/>
    <w:semiHidden/>
    <w:unhideWhenUsed/>
    <w:rsid w:val="005118DC"/>
    <w:rPr>
      <w:vertAlign w:val="superscript"/>
    </w:rPr>
  </w:style>
  <w:style w:type="paragraph" w:styleId="Header">
    <w:name w:val="header"/>
    <w:basedOn w:val="Normal"/>
    <w:link w:val="HeaderChar"/>
    <w:uiPriority w:val="99"/>
    <w:semiHidden/>
    <w:unhideWhenUsed/>
    <w:rsid w:val="003579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938"/>
  </w:style>
  <w:style w:type="paragraph" w:styleId="Footer">
    <w:name w:val="footer"/>
    <w:basedOn w:val="Normal"/>
    <w:link w:val="FooterChar"/>
    <w:uiPriority w:val="99"/>
    <w:unhideWhenUsed/>
    <w:rsid w:val="00357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938"/>
  </w:style>
  <w:style w:type="character" w:styleId="Hyperlink">
    <w:name w:val="Hyperlink"/>
    <w:rsid w:val="002742DF"/>
    <w:rPr>
      <w:color w:val="0000FF"/>
      <w:u w:val="single"/>
    </w:rPr>
  </w:style>
  <w:style w:type="paragraph" w:customStyle="1" w:styleId="Default">
    <w:name w:val="Default"/>
    <w:rsid w:val="002742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8107A"/>
    <w:rPr>
      <w:color w:val="800080" w:themeColor="followedHyperlink"/>
      <w:u w:val="single"/>
    </w:rPr>
  </w:style>
  <w:style w:type="paragraph" w:styleId="BalloonText">
    <w:name w:val="Balloon Text"/>
    <w:basedOn w:val="Normal"/>
    <w:link w:val="BalloonTextChar"/>
    <w:uiPriority w:val="99"/>
    <w:semiHidden/>
    <w:unhideWhenUsed/>
    <w:rsid w:val="00CB4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8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77AB0-39B4-405C-ADCB-EDFD1B1D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1431</Words>
  <Characters>8160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Mitten</dc:creator>
  <cp:lastModifiedBy>Ann Whittle</cp:lastModifiedBy>
  <cp:revision>2</cp:revision>
  <cp:lastPrinted>2016-03-02T14:20:00Z</cp:lastPrinted>
  <dcterms:created xsi:type="dcterms:W3CDTF">2016-03-02T14:22:00Z</dcterms:created>
  <dcterms:modified xsi:type="dcterms:W3CDTF">2016-03-02T14:22:00Z</dcterms:modified>
</cp:coreProperties>
</file>