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789FC" w14:textId="77777777" w:rsidR="00772750" w:rsidRPr="00772750" w:rsidRDefault="00772750" w:rsidP="00772750">
      <w:pPr>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center"/>
        <w:rPr>
          <w:rFonts w:ascii="Arial" w:eastAsia="CG Times" w:hAnsi="Arial" w:cs="Arial"/>
          <w:b/>
        </w:rPr>
      </w:pPr>
      <w:r w:rsidRPr="00772750">
        <w:rPr>
          <w:rFonts w:ascii="Arial" w:eastAsia="CG Times" w:hAnsi="Arial" w:cs="Arial"/>
          <w:b/>
        </w:rPr>
        <w:t>TITLE 20—DEPARTMENT OF COMMERCE AND INSURANCE</w:t>
      </w:r>
    </w:p>
    <w:p w14:paraId="19E55E0B" w14:textId="77777777" w:rsidR="00772750" w:rsidRPr="00772750" w:rsidRDefault="00772750" w:rsidP="00772750">
      <w:pPr>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center"/>
        <w:rPr>
          <w:rFonts w:ascii="Arial" w:eastAsia="CG Times" w:hAnsi="Arial" w:cs="Arial"/>
          <w:b/>
        </w:rPr>
      </w:pPr>
      <w:r w:rsidRPr="00772750">
        <w:rPr>
          <w:rFonts w:ascii="Arial" w:eastAsia="CG Times" w:hAnsi="Arial" w:cs="Arial"/>
          <w:b/>
        </w:rPr>
        <w:t>Division 4240—Public Service Commission</w:t>
      </w:r>
    </w:p>
    <w:p w14:paraId="08D453C7" w14:textId="3C287083" w:rsidR="00772750" w:rsidRPr="00772750" w:rsidRDefault="00772750" w:rsidP="00772750">
      <w:pPr>
        <w:pStyle w:val="bold"/>
        <w:spacing w:before="0"/>
        <w:jc w:val="center"/>
        <w:rPr>
          <w:rFonts w:ascii="Arial" w:hAnsi="Arial" w:cs="Arial"/>
          <w:sz w:val="24"/>
          <w:szCs w:val="24"/>
        </w:rPr>
      </w:pPr>
      <w:r w:rsidRPr="00772750">
        <w:rPr>
          <w:rFonts w:ascii="Arial" w:hAnsi="Arial" w:cs="Arial"/>
          <w:sz w:val="24"/>
          <w:szCs w:val="24"/>
        </w:rPr>
        <w:t>Chapter 13—Service and Billing Practices for Residential Customers of Electric, Gas, Sewer, and Water Utilities</w:t>
      </w:r>
    </w:p>
    <w:p w14:paraId="549EAB1F" w14:textId="77777777" w:rsidR="00772750" w:rsidRPr="00772750" w:rsidRDefault="00772750" w:rsidP="00772750">
      <w:pPr>
        <w:pStyle w:val="text"/>
        <w:rPr>
          <w:rFonts w:ascii="Arial" w:hAnsi="Arial" w:cs="Arial"/>
        </w:rPr>
      </w:pPr>
    </w:p>
    <w:p w14:paraId="7C8C44BD" w14:textId="77777777" w:rsidR="00772750" w:rsidRPr="00772750" w:rsidRDefault="00772750" w:rsidP="00772750">
      <w:pPr>
        <w:pStyle w:val="Heading7"/>
        <w:spacing w:before="0"/>
        <w:jc w:val="center"/>
        <w:rPr>
          <w:rFonts w:ascii="Arial" w:hAnsi="Arial" w:cs="Arial"/>
          <w:b/>
          <w:color w:val="000000" w:themeColor="text1"/>
        </w:rPr>
      </w:pPr>
      <w:r w:rsidRPr="00772750">
        <w:rPr>
          <w:rFonts w:ascii="Arial" w:hAnsi="Arial" w:cs="Arial"/>
          <w:b/>
          <w:color w:val="000000" w:themeColor="text1"/>
        </w:rPr>
        <w:t>ORDER OF RULEMAKING</w:t>
      </w:r>
    </w:p>
    <w:p w14:paraId="2C360F1B" w14:textId="77777777" w:rsidR="00772750" w:rsidRPr="00772750" w:rsidRDefault="00772750" w:rsidP="00772750">
      <w:pPr>
        <w:jc w:val="both"/>
        <w:rPr>
          <w:rFonts w:ascii="Arial" w:hAnsi="Arial" w:cs="Arial"/>
          <w:bCs/>
          <w:color w:val="000000" w:themeColor="text1"/>
        </w:rPr>
      </w:pPr>
    </w:p>
    <w:p w14:paraId="4178793D" w14:textId="75C9B5AA" w:rsidR="00772750" w:rsidRPr="00772750" w:rsidRDefault="00772750" w:rsidP="00772750">
      <w:pPr>
        <w:autoSpaceDE w:val="0"/>
        <w:autoSpaceDN w:val="0"/>
        <w:adjustRightInd w:val="0"/>
        <w:jc w:val="both"/>
        <w:rPr>
          <w:rFonts w:ascii="Arial" w:hAnsi="Arial" w:cs="Arial"/>
          <w:color w:val="000000" w:themeColor="text1"/>
        </w:rPr>
      </w:pPr>
      <w:r w:rsidRPr="00772750">
        <w:rPr>
          <w:rFonts w:ascii="Arial" w:hAnsi="Arial" w:cs="Arial"/>
          <w:color w:val="000000" w:themeColor="text1"/>
        </w:rPr>
        <w:t xml:space="preserve">By the authority vested in the Public Service Commission under </w:t>
      </w:r>
      <w:r w:rsidR="00FE411B">
        <w:rPr>
          <w:rFonts w:ascii="Arial" w:hAnsi="Arial" w:cs="Arial"/>
          <w:color w:val="000000" w:themeColor="text1"/>
        </w:rPr>
        <w:t>s</w:t>
      </w:r>
      <w:r w:rsidR="00FE411B" w:rsidRPr="00FE411B">
        <w:rPr>
          <w:rFonts w:ascii="Arial" w:hAnsi="Arial" w:cs="Arial"/>
          <w:color w:val="000000" w:themeColor="text1"/>
        </w:rPr>
        <w:t>ections 386.250 and 393.140, RSMo 2016, and sections 393.109 and 393.130, RSMo Supp. 2025</w:t>
      </w:r>
      <w:r w:rsidRPr="00772750">
        <w:rPr>
          <w:rFonts w:ascii="Arial" w:hAnsi="Arial" w:cs="Arial"/>
          <w:color w:val="000000" w:themeColor="text1"/>
        </w:rPr>
        <w:t>, the commission amends a rule as follows:</w:t>
      </w:r>
    </w:p>
    <w:p w14:paraId="45CFE61D" w14:textId="77777777" w:rsidR="00772750" w:rsidRPr="00772750" w:rsidRDefault="00772750" w:rsidP="00772750">
      <w:pPr>
        <w:autoSpaceDE w:val="0"/>
        <w:autoSpaceDN w:val="0"/>
        <w:adjustRightInd w:val="0"/>
        <w:jc w:val="both"/>
        <w:rPr>
          <w:rFonts w:ascii="Arial" w:hAnsi="Arial" w:cs="Arial"/>
          <w:color w:val="000000" w:themeColor="text1"/>
        </w:rPr>
      </w:pPr>
    </w:p>
    <w:p w14:paraId="623232AE" w14:textId="2DC8C02E" w:rsidR="00772750" w:rsidRPr="00772750" w:rsidRDefault="00772750" w:rsidP="00772750">
      <w:pPr>
        <w:jc w:val="center"/>
        <w:rPr>
          <w:rFonts w:ascii="Arial" w:hAnsi="Arial" w:cs="Arial"/>
          <w:color w:val="000000" w:themeColor="text1"/>
        </w:rPr>
      </w:pPr>
      <w:r w:rsidRPr="00772750">
        <w:rPr>
          <w:rFonts w:ascii="Arial" w:hAnsi="Arial" w:cs="Arial"/>
        </w:rPr>
        <w:t>20 CSR 4240-13.055</w:t>
      </w:r>
      <w:r w:rsidRPr="00772750">
        <w:rPr>
          <w:rFonts w:ascii="Arial" w:hAnsi="Arial" w:cs="Arial"/>
          <w:bCs/>
          <w:color w:val="000000" w:themeColor="text1"/>
        </w:rPr>
        <w:t xml:space="preserve"> </w:t>
      </w:r>
      <w:r w:rsidRPr="00772750">
        <w:rPr>
          <w:rFonts w:ascii="Arial" w:hAnsi="Arial" w:cs="Arial"/>
          <w:color w:val="000000" w:themeColor="text1"/>
        </w:rPr>
        <w:t>is amended.</w:t>
      </w:r>
    </w:p>
    <w:p w14:paraId="3ACF17BA" w14:textId="77777777" w:rsidR="00772750" w:rsidRPr="00772750" w:rsidRDefault="00772750" w:rsidP="00772750">
      <w:pPr>
        <w:rPr>
          <w:rFonts w:ascii="Arial" w:hAnsi="Arial" w:cs="Arial"/>
          <w:color w:val="000000" w:themeColor="text1"/>
        </w:rPr>
      </w:pPr>
    </w:p>
    <w:p w14:paraId="35CDFE3B" w14:textId="3C74F2B9" w:rsidR="00772750" w:rsidRPr="00772750" w:rsidRDefault="00772750" w:rsidP="00772750">
      <w:pPr>
        <w:jc w:val="both"/>
        <w:rPr>
          <w:rFonts w:ascii="Arial" w:hAnsi="Arial" w:cs="Arial"/>
          <w:color w:val="000000" w:themeColor="text1"/>
        </w:rPr>
      </w:pPr>
      <w:r w:rsidRPr="00772750">
        <w:rPr>
          <w:rFonts w:ascii="Arial" w:eastAsia="Arial" w:hAnsi="Arial" w:cs="Arial"/>
          <w:color w:val="000000" w:themeColor="text1"/>
          <w:szCs w:val="20"/>
        </w:rPr>
        <w:t xml:space="preserve">A notice of proposed rulemaking containing the text of the proposed amendment was published in the </w:t>
      </w:r>
      <w:r w:rsidRPr="00772750">
        <w:rPr>
          <w:rFonts w:ascii="Arial" w:eastAsia="Arial" w:hAnsi="Arial" w:cs="Arial"/>
          <w:i/>
          <w:color w:val="000000" w:themeColor="text1"/>
          <w:szCs w:val="20"/>
        </w:rPr>
        <w:t>Missouri Register</w:t>
      </w:r>
      <w:r w:rsidRPr="00772750">
        <w:rPr>
          <w:rFonts w:ascii="Arial" w:eastAsia="Arial" w:hAnsi="Arial" w:cs="Arial"/>
          <w:color w:val="000000" w:themeColor="text1"/>
          <w:szCs w:val="20"/>
        </w:rPr>
        <w:t xml:space="preserve"> on </w:t>
      </w:r>
      <w:r w:rsidR="00FE411B">
        <w:rPr>
          <w:rFonts w:ascii="Arial" w:eastAsia="Arial" w:hAnsi="Arial" w:cs="Arial"/>
          <w:color w:val="000000" w:themeColor="text1"/>
          <w:szCs w:val="20"/>
        </w:rPr>
        <w:t>October</w:t>
      </w:r>
      <w:r w:rsidRPr="00772750">
        <w:rPr>
          <w:rFonts w:ascii="Arial" w:eastAsia="Arial" w:hAnsi="Arial" w:cs="Arial"/>
          <w:color w:val="000000" w:themeColor="text1"/>
          <w:szCs w:val="20"/>
        </w:rPr>
        <w:t xml:space="preserve"> 1, 2025 (50 MoReg </w:t>
      </w:r>
      <w:r w:rsidR="00FE411B">
        <w:rPr>
          <w:rFonts w:ascii="Arial" w:eastAsia="Arial" w:hAnsi="Arial" w:cs="Arial"/>
          <w:color w:val="000000" w:themeColor="text1"/>
          <w:szCs w:val="20"/>
        </w:rPr>
        <w:t>1376-1378</w:t>
      </w:r>
      <w:r w:rsidRPr="00772750">
        <w:rPr>
          <w:rFonts w:ascii="Arial" w:eastAsia="Arial" w:hAnsi="Arial" w:cs="Arial"/>
          <w:color w:val="000000" w:themeColor="text1"/>
          <w:szCs w:val="20"/>
        </w:rPr>
        <w:t>).</w:t>
      </w:r>
      <w:r w:rsidR="00FE411B">
        <w:rPr>
          <w:rFonts w:ascii="Arial" w:eastAsia="Arial" w:hAnsi="Arial" w:cs="Arial"/>
          <w:color w:val="000000" w:themeColor="text1"/>
          <w:szCs w:val="20"/>
        </w:rPr>
        <w:t xml:space="preserve"> </w:t>
      </w:r>
      <w:r w:rsidRPr="00772750">
        <w:rPr>
          <w:rFonts w:ascii="Arial" w:hAnsi="Arial" w:cs="Arial"/>
          <w:color w:val="000000" w:themeColor="text1"/>
        </w:rPr>
        <w:t>Those sections with changes are reprinted here.</w:t>
      </w:r>
      <w:r w:rsidR="00FE411B">
        <w:rPr>
          <w:rFonts w:ascii="Arial" w:hAnsi="Arial" w:cs="Arial"/>
          <w:color w:val="000000" w:themeColor="text1"/>
        </w:rPr>
        <w:t xml:space="preserve"> </w:t>
      </w:r>
      <w:r w:rsidRPr="00772750">
        <w:rPr>
          <w:rFonts w:ascii="Arial" w:hAnsi="Arial" w:cs="Arial"/>
          <w:color w:val="000000" w:themeColor="text1"/>
        </w:rPr>
        <w:t xml:space="preserve">This proposed amendment becomes effective thirty (30) days after publication in the </w:t>
      </w:r>
      <w:r w:rsidRPr="00772750">
        <w:rPr>
          <w:rFonts w:ascii="Arial" w:hAnsi="Arial" w:cs="Arial"/>
          <w:i/>
          <w:color w:val="000000" w:themeColor="text1"/>
        </w:rPr>
        <w:t>Code of State Regulations</w:t>
      </w:r>
      <w:r w:rsidRPr="00772750">
        <w:rPr>
          <w:rFonts w:ascii="Arial" w:hAnsi="Arial" w:cs="Arial"/>
          <w:color w:val="000000" w:themeColor="text1"/>
        </w:rPr>
        <w:t>.</w:t>
      </w:r>
    </w:p>
    <w:p w14:paraId="3A9EF819" w14:textId="77777777" w:rsidR="00772750" w:rsidRPr="00772750" w:rsidRDefault="00772750" w:rsidP="00772750">
      <w:pPr>
        <w:jc w:val="both"/>
        <w:rPr>
          <w:rFonts w:ascii="Arial" w:eastAsia="Arial" w:hAnsi="Arial" w:cs="Arial"/>
          <w:color w:val="000000" w:themeColor="text1"/>
          <w:szCs w:val="20"/>
          <w:highlight w:val="yellow"/>
        </w:rPr>
      </w:pPr>
    </w:p>
    <w:p w14:paraId="7FA0A8AD" w14:textId="20887E53" w:rsidR="00772750" w:rsidRPr="00772750" w:rsidRDefault="00772750" w:rsidP="00772750">
      <w:pPr>
        <w:jc w:val="both"/>
        <w:rPr>
          <w:rFonts w:ascii="Arial" w:eastAsia="Arial" w:hAnsi="Arial" w:cs="Arial"/>
          <w:color w:val="000000" w:themeColor="text1"/>
          <w:szCs w:val="20"/>
        </w:rPr>
      </w:pPr>
      <w:r w:rsidRPr="00772750">
        <w:rPr>
          <w:rFonts w:ascii="Arial" w:eastAsia="Arial" w:hAnsi="Arial" w:cs="Arial"/>
          <w:color w:val="000000" w:themeColor="text1"/>
          <w:szCs w:val="20"/>
        </w:rPr>
        <w:t xml:space="preserve">SUMMARY OF COMMENTS: The public comment period ended </w:t>
      </w:r>
      <w:r w:rsidR="00FE411B">
        <w:rPr>
          <w:rFonts w:ascii="Arial" w:eastAsia="Arial" w:hAnsi="Arial" w:cs="Arial"/>
          <w:color w:val="000000" w:themeColor="text1"/>
          <w:szCs w:val="20"/>
        </w:rPr>
        <w:t>October 31</w:t>
      </w:r>
      <w:r w:rsidRPr="00772750">
        <w:rPr>
          <w:rFonts w:ascii="Arial" w:eastAsia="Arial" w:hAnsi="Arial" w:cs="Arial"/>
          <w:color w:val="000000" w:themeColor="text1"/>
          <w:szCs w:val="20"/>
        </w:rPr>
        <w:t xml:space="preserve">, 2025, and the commission held a public hearing on the proposed amendment on </w:t>
      </w:r>
      <w:r w:rsidR="00FE411B">
        <w:rPr>
          <w:rFonts w:ascii="Arial" w:eastAsia="Arial" w:hAnsi="Arial" w:cs="Arial"/>
          <w:color w:val="000000" w:themeColor="text1"/>
          <w:szCs w:val="20"/>
        </w:rPr>
        <w:t>November 5</w:t>
      </w:r>
      <w:r w:rsidRPr="00772750">
        <w:rPr>
          <w:rFonts w:ascii="Arial" w:eastAsia="Arial" w:hAnsi="Arial" w:cs="Arial"/>
          <w:color w:val="000000" w:themeColor="text1"/>
          <w:szCs w:val="20"/>
        </w:rPr>
        <w:t xml:space="preserve">, 2025. The commission received </w:t>
      </w:r>
      <w:r w:rsidR="00FE411B">
        <w:rPr>
          <w:rFonts w:ascii="Arial" w:eastAsia="Arial" w:hAnsi="Arial" w:cs="Arial"/>
          <w:color w:val="000000" w:themeColor="text1"/>
          <w:szCs w:val="20"/>
        </w:rPr>
        <w:t>four</w:t>
      </w:r>
      <w:r w:rsidRPr="00772750">
        <w:rPr>
          <w:rFonts w:ascii="Arial" w:eastAsia="Arial" w:hAnsi="Arial" w:cs="Arial"/>
          <w:color w:val="000000" w:themeColor="text1"/>
          <w:szCs w:val="20"/>
        </w:rPr>
        <w:t xml:space="preserve"> (</w:t>
      </w:r>
      <w:r w:rsidR="00FE411B">
        <w:rPr>
          <w:rFonts w:ascii="Arial" w:eastAsia="Arial" w:hAnsi="Arial" w:cs="Arial"/>
          <w:color w:val="000000" w:themeColor="text1"/>
          <w:szCs w:val="20"/>
        </w:rPr>
        <w:t>4</w:t>
      </w:r>
      <w:r w:rsidRPr="00772750">
        <w:rPr>
          <w:rFonts w:ascii="Arial" w:eastAsia="Arial" w:hAnsi="Arial" w:cs="Arial"/>
          <w:color w:val="000000" w:themeColor="text1"/>
          <w:szCs w:val="20"/>
        </w:rPr>
        <w:t>) written comment</w:t>
      </w:r>
      <w:r w:rsidR="00FE411B">
        <w:rPr>
          <w:rFonts w:ascii="Arial" w:eastAsia="Arial" w:hAnsi="Arial" w:cs="Arial"/>
          <w:color w:val="000000" w:themeColor="text1"/>
          <w:szCs w:val="20"/>
        </w:rPr>
        <w:t>s</w:t>
      </w:r>
      <w:r w:rsidRPr="00772750">
        <w:rPr>
          <w:rFonts w:ascii="Arial" w:eastAsia="Arial" w:hAnsi="Arial" w:cs="Arial"/>
          <w:color w:val="000000" w:themeColor="text1"/>
          <w:szCs w:val="20"/>
        </w:rPr>
        <w:t xml:space="preserve"> and </w:t>
      </w:r>
      <w:r w:rsidR="00FE411B">
        <w:rPr>
          <w:rFonts w:ascii="Arial" w:eastAsia="Arial" w:hAnsi="Arial" w:cs="Arial"/>
          <w:color w:val="000000" w:themeColor="text1"/>
          <w:szCs w:val="20"/>
        </w:rPr>
        <w:t xml:space="preserve">four </w:t>
      </w:r>
      <w:r w:rsidRPr="00772750">
        <w:rPr>
          <w:rFonts w:ascii="Arial" w:eastAsia="Arial" w:hAnsi="Arial" w:cs="Arial"/>
          <w:color w:val="000000" w:themeColor="text1"/>
          <w:szCs w:val="20"/>
        </w:rPr>
        <w:t>(</w:t>
      </w:r>
      <w:r w:rsidR="00FE411B">
        <w:rPr>
          <w:rFonts w:ascii="Arial" w:eastAsia="Arial" w:hAnsi="Arial" w:cs="Arial"/>
          <w:color w:val="000000" w:themeColor="text1"/>
          <w:szCs w:val="20"/>
        </w:rPr>
        <w:t>4</w:t>
      </w:r>
      <w:r w:rsidRPr="00772750">
        <w:rPr>
          <w:rFonts w:ascii="Arial" w:eastAsia="Arial" w:hAnsi="Arial" w:cs="Arial"/>
          <w:color w:val="000000" w:themeColor="text1"/>
          <w:szCs w:val="20"/>
        </w:rPr>
        <w:t>) comments at the hearing</w:t>
      </w:r>
      <w:r w:rsidR="00D7543E">
        <w:rPr>
          <w:rFonts w:ascii="Arial" w:eastAsia="Arial" w:hAnsi="Arial" w:cs="Arial"/>
          <w:color w:val="000000" w:themeColor="text1"/>
          <w:szCs w:val="20"/>
        </w:rPr>
        <w:t>. All the comments were generally</w:t>
      </w:r>
      <w:r w:rsidRPr="00772750">
        <w:rPr>
          <w:rFonts w:ascii="Arial" w:eastAsia="Arial" w:hAnsi="Arial" w:cs="Arial"/>
          <w:color w:val="000000" w:themeColor="text1"/>
          <w:szCs w:val="20"/>
        </w:rPr>
        <w:t xml:space="preserve"> in support of the proposed amendment</w:t>
      </w:r>
      <w:r w:rsidR="00DB308C">
        <w:rPr>
          <w:rFonts w:ascii="Arial" w:eastAsia="Arial" w:hAnsi="Arial" w:cs="Arial"/>
          <w:color w:val="000000" w:themeColor="text1"/>
          <w:szCs w:val="20"/>
        </w:rPr>
        <w:t xml:space="preserve"> with </w:t>
      </w:r>
      <w:r w:rsidR="00D7543E">
        <w:rPr>
          <w:rFonts w:ascii="Arial" w:eastAsia="Arial" w:hAnsi="Arial" w:cs="Arial"/>
          <w:color w:val="000000" w:themeColor="text1"/>
          <w:szCs w:val="20"/>
        </w:rPr>
        <w:t xml:space="preserve">a few </w:t>
      </w:r>
      <w:r w:rsidR="00DB308C">
        <w:rPr>
          <w:rFonts w:ascii="Arial" w:eastAsia="Arial" w:hAnsi="Arial" w:cs="Arial"/>
          <w:color w:val="000000" w:themeColor="text1"/>
          <w:szCs w:val="20"/>
        </w:rPr>
        <w:t>suggested changes</w:t>
      </w:r>
      <w:r w:rsidRPr="00772750">
        <w:rPr>
          <w:rFonts w:ascii="Arial" w:eastAsia="Arial" w:hAnsi="Arial" w:cs="Arial"/>
          <w:color w:val="000000" w:themeColor="text1"/>
          <w:szCs w:val="20"/>
        </w:rPr>
        <w:t>.</w:t>
      </w:r>
    </w:p>
    <w:p w14:paraId="5173EDA2" w14:textId="77777777" w:rsidR="00772750" w:rsidRPr="00772750" w:rsidRDefault="00772750" w:rsidP="00772750">
      <w:pPr>
        <w:jc w:val="both"/>
        <w:rPr>
          <w:rFonts w:ascii="Arial" w:eastAsia="Arial" w:hAnsi="Arial" w:cs="Arial"/>
          <w:color w:val="000000" w:themeColor="text1"/>
          <w:szCs w:val="20"/>
        </w:rPr>
      </w:pPr>
    </w:p>
    <w:p w14:paraId="564299E7" w14:textId="24883A58" w:rsidR="00772750" w:rsidRPr="00772750" w:rsidRDefault="00772750" w:rsidP="00FE411B">
      <w:pPr>
        <w:autoSpaceDE w:val="0"/>
        <w:autoSpaceDN w:val="0"/>
        <w:adjustRightInd w:val="0"/>
        <w:jc w:val="both"/>
        <w:rPr>
          <w:rFonts w:ascii="Arial" w:hAnsi="Arial" w:cs="Arial"/>
          <w:color w:val="000000" w:themeColor="text1"/>
        </w:rPr>
      </w:pPr>
      <w:r w:rsidRPr="00772750">
        <w:rPr>
          <w:rFonts w:ascii="Arial" w:hAnsi="Arial" w:cs="Arial"/>
          <w:color w:val="000000" w:themeColor="text1"/>
        </w:rPr>
        <w:t>COMMENT #1</w:t>
      </w:r>
      <w:r w:rsidRPr="00772750">
        <w:rPr>
          <w:rFonts w:ascii="Arial" w:hAnsi="Arial" w:cs="Arial"/>
          <w:b/>
          <w:color w:val="000000" w:themeColor="text1"/>
        </w:rPr>
        <w:t xml:space="preserve">: </w:t>
      </w:r>
      <w:r w:rsidRPr="00772750">
        <w:rPr>
          <w:rFonts w:ascii="Arial" w:hAnsi="Arial" w:cs="Arial"/>
          <w:color w:val="000000" w:themeColor="text1"/>
        </w:rPr>
        <w:t>J. Scott Stacey on behalf of the staff of the commission filed written comments and commented at the hearing in support of the proposed amendment</w:t>
      </w:r>
      <w:r w:rsidR="002720F5">
        <w:rPr>
          <w:rFonts w:ascii="Arial" w:hAnsi="Arial" w:cs="Arial"/>
          <w:color w:val="000000" w:themeColor="text1"/>
        </w:rPr>
        <w:t>. S</w:t>
      </w:r>
      <w:r w:rsidRPr="00772750">
        <w:rPr>
          <w:rFonts w:ascii="Arial" w:hAnsi="Arial" w:cs="Arial"/>
          <w:color w:val="000000" w:themeColor="text1"/>
        </w:rPr>
        <w:t>taff noted that the proposed amendments were</w:t>
      </w:r>
      <w:r w:rsidR="002720F5">
        <w:rPr>
          <w:rFonts w:ascii="Arial" w:hAnsi="Arial" w:cs="Arial"/>
          <w:color w:val="000000" w:themeColor="text1"/>
        </w:rPr>
        <w:t xml:space="preserve"> necessary as a result of Senate Bill No. 4 (truly agreed to and finally passed on March 13, 2025, signed by Governor Kehoe on April 9, 2025, </w:t>
      </w:r>
      <w:r w:rsidR="006A77F4">
        <w:rPr>
          <w:rFonts w:ascii="Arial" w:hAnsi="Arial" w:cs="Arial"/>
          <w:color w:val="000000" w:themeColor="text1"/>
        </w:rPr>
        <w:t xml:space="preserve">and </w:t>
      </w:r>
      <w:r w:rsidR="002720F5">
        <w:rPr>
          <w:rFonts w:ascii="Arial" w:hAnsi="Arial" w:cs="Arial"/>
          <w:color w:val="000000" w:themeColor="text1"/>
        </w:rPr>
        <w:t xml:space="preserve">effective August 28, 2025). </w:t>
      </w:r>
      <w:r w:rsidR="00CB18D0">
        <w:rPr>
          <w:rFonts w:ascii="Arial" w:hAnsi="Arial" w:cs="Arial"/>
          <w:color w:val="000000" w:themeColor="text1"/>
        </w:rPr>
        <w:t>Initi</w:t>
      </w:r>
      <w:r w:rsidR="002720F5">
        <w:rPr>
          <w:rFonts w:ascii="Arial" w:hAnsi="Arial" w:cs="Arial"/>
          <w:color w:val="000000" w:themeColor="text1"/>
        </w:rPr>
        <w:t xml:space="preserve">ally in </w:t>
      </w:r>
      <w:r w:rsidR="00CB18D0">
        <w:rPr>
          <w:rFonts w:ascii="Arial" w:hAnsi="Arial" w:cs="Arial"/>
          <w:color w:val="000000" w:themeColor="text1"/>
        </w:rPr>
        <w:t>their</w:t>
      </w:r>
      <w:r w:rsidR="002720F5">
        <w:rPr>
          <w:rFonts w:ascii="Arial" w:hAnsi="Arial" w:cs="Arial"/>
          <w:color w:val="000000" w:themeColor="text1"/>
        </w:rPr>
        <w:t xml:space="preserve"> written comments, st</w:t>
      </w:r>
      <w:r w:rsidRPr="00772750">
        <w:rPr>
          <w:rFonts w:ascii="Arial" w:hAnsi="Arial" w:cs="Arial"/>
          <w:color w:val="000000" w:themeColor="text1"/>
        </w:rPr>
        <w:t xml:space="preserve">aff </w:t>
      </w:r>
      <w:r w:rsidR="002720F5">
        <w:rPr>
          <w:rFonts w:ascii="Arial" w:hAnsi="Arial" w:cs="Arial"/>
          <w:color w:val="000000" w:themeColor="text1"/>
        </w:rPr>
        <w:t>suggested the deletion</w:t>
      </w:r>
      <w:r w:rsidR="002720F5" w:rsidRPr="002720F5">
        <w:rPr>
          <w:rFonts w:ascii="Arial" w:hAnsi="Arial" w:cs="Arial"/>
          <w:color w:val="000000" w:themeColor="text1"/>
        </w:rPr>
        <w:t xml:space="preserve"> of </w:t>
      </w:r>
      <w:r w:rsidR="006A77F4">
        <w:rPr>
          <w:rFonts w:ascii="Arial" w:hAnsi="Arial" w:cs="Arial"/>
          <w:color w:val="000000" w:themeColor="text1"/>
        </w:rPr>
        <w:t>a portion</w:t>
      </w:r>
      <w:r w:rsidR="002720F5" w:rsidRPr="002720F5">
        <w:rPr>
          <w:rFonts w:ascii="Arial" w:hAnsi="Arial" w:cs="Arial"/>
          <w:color w:val="000000" w:themeColor="text1"/>
        </w:rPr>
        <w:t xml:space="preserve"> of </w:t>
      </w:r>
      <w:r w:rsidR="00CB18D0">
        <w:rPr>
          <w:rFonts w:ascii="Arial" w:hAnsi="Arial" w:cs="Arial"/>
          <w:color w:val="000000" w:themeColor="text1"/>
        </w:rPr>
        <w:t xml:space="preserve">paragraph </w:t>
      </w:r>
      <w:r w:rsidR="002720F5" w:rsidRPr="002720F5">
        <w:rPr>
          <w:rFonts w:ascii="Arial" w:hAnsi="Arial" w:cs="Arial"/>
          <w:color w:val="000000" w:themeColor="text1"/>
        </w:rPr>
        <w:t>(14)(F)4</w:t>
      </w:r>
      <w:r w:rsidR="00CB18D0">
        <w:rPr>
          <w:rFonts w:ascii="Arial" w:hAnsi="Arial" w:cs="Arial"/>
          <w:color w:val="000000" w:themeColor="text1"/>
        </w:rPr>
        <w:t>.</w:t>
      </w:r>
      <w:r w:rsidR="002720F5" w:rsidRPr="002720F5">
        <w:rPr>
          <w:rFonts w:ascii="Arial" w:hAnsi="Arial" w:cs="Arial"/>
          <w:color w:val="000000" w:themeColor="text1"/>
        </w:rPr>
        <w:t xml:space="preserve"> and all of </w:t>
      </w:r>
      <w:r w:rsidR="00CB18D0">
        <w:rPr>
          <w:rFonts w:ascii="Arial" w:hAnsi="Arial" w:cs="Arial"/>
          <w:color w:val="000000" w:themeColor="text1"/>
        </w:rPr>
        <w:t>subs</w:t>
      </w:r>
      <w:r w:rsidR="002720F5" w:rsidRPr="002720F5">
        <w:rPr>
          <w:rFonts w:ascii="Arial" w:hAnsi="Arial" w:cs="Arial"/>
          <w:color w:val="000000" w:themeColor="text1"/>
        </w:rPr>
        <w:t>ection (14)(G)</w:t>
      </w:r>
      <w:r w:rsidR="00CB18D0">
        <w:rPr>
          <w:rFonts w:ascii="Arial" w:hAnsi="Arial" w:cs="Arial"/>
          <w:color w:val="000000" w:themeColor="text1"/>
        </w:rPr>
        <w:t xml:space="preserve"> because those amendments had been inadvertently left out of the proposed amendment. However, in their hearing comments, staff withdrew those proposed changes since they were not published for comment.</w:t>
      </w:r>
      <w:r w:rsidR="00E65C91">
        <w:rPr>
          <w:rFonts w:ascii="Arial" w:hAnsi="Arial" w:cs="Arial"/>
          <w:color w:val="000000" w:themeColor="text1"/>
        </w:rPr>
        <w:t xml:space="preserve"> At the hearing, staff also responded to the comments of others as stated below.</w:t>
      </w:r>
    </w:p>
    <w:p w14:paraId="541728C7" w14:textId="07D470D8" w:rsidR="00772750" w:rsidRPr="00772750" w:rsidRDefault="00772750" w:rsidP="00772750">
      <w:pPr>
        <w:autoSpaceDE w:val="0"/>
        <w:autoSpaceDN w:val="0"/>
        <w:adjustRightInd w:val="0"/>
        <w:jc w:val="both"/>
        <w:rPr>
          <w:rFonts w:ascii="Arial" w:hAnsi="Arial" w:cs="Arial"/>
          <w:color w:val="000000" w:themeColor="text1"/>
        </w:rPr>
      </w:pPr>
      <w:r w:rsidRPr="00772750">
        <w:rPr>
          <w:rFonts w:ascii="Arial" w:hAnsi="Arial" w:cs="Arial"/>
          <w:color w:val="000000" w:themeColor="text1"/>
        </w:rPr>
        <w:t xml:space="preserve">RESPONSE: The commission </w:t>
      </w:r>
      <w:r w:rsidR="00CB18D0">
        <w:rPr>
          <w:rFonts w:ascii="Arial" w:hAnsi="Arial" w:cs="Arial"/>
          <w:color w:val="000000" w:themeColor="text1"/>
        </w:rPr>
        <w:t xml:space="preserve">agrees that these portions of the rule should not be deleted in this rulemaking since the deletion was not published for comment. The commission will consider these proposed changes </w:t>
      </w:r>
      <w:r w:rsidR="006A77F4">
        <w:rPr>
          <w:rFonts w:ascii="Arial" w:hAnsi="Arial" w:cs="Arial"/>
          <w:color w:val="000000" w:themeColor="text1"/>
        </w:rPr>
        <w:t>for future amendments to this rule</w:t>
      </w:r>
      <w:r w:rsidR="00CB18D0">
        <w:rPr>
          <w:rFonts w:ascii="Arial" w:hAnsi="Arial" w:cs="Arial"/>
          <w:color w:val="000000" w:themeColor="text1"/>
        </w:rPr>
        <w:t>. No changes were made as a result of these comments.</w:t>
      </w:r>
      <w:r w:rsidRPr="00772750">
        <w:rPr>
          <w:rFonts w:ascii="Arial" w:hAnsi="Arial" w:cs="Arial"/>
          <w:color w:val="000000" w:themeColor="text1"/>
        </w:rPr>
        <w:t xml:space="preserve"> </w:t>
      </w:r>
    </w:p>
    <w:p w14:paraId="17844FC9" w14:textId="77777777" w:rsidR="00772750" w:rsidRPr="00772750" w:rsidRDefault="00772750" w:rsidP="00772750">
      <w:pPr>
        <w:autoSpaceDE w:val="0"/>
        <w:autoSpaceDN w:val="0"/>
        <w:adjustRightInd w:val="0"/>
        <w:jc w:val="both"/>
        <w:rPr>
          <w:rFonts w:ascii="Arial" w:hAnsi="Arial" w:cs="Arial"/>
          <w:color w:val="000000" w:themeColor="text1"/>
        </w:rPr>
      </w:pPr>
    </w:p>
    <w:p w14:paraId="49F57E4D" w14:textId="76FA5643" w:rsidR="00772750" w:rsidRPr="00772750" w:rsidRDefault="00772750" w:rsidP="00772750">
      <w:pPr>
        <w:autoSpaceDE w:val="0"/>
        <w:autoSpaceDN w:val="0"/>
        <w:adjustRightInd w:val="0"/>
        <w:jc w:val="both"/>
        <w:rPr>
          <w:rFonts w:ascii="Arial" w:hAnsi="Arial" w:cs="Arial"/>
          <w:color w:val="000000" w:themeColor="text1"/>
        </w:rPr>
      </w:pPr>
      <w:r w:rsidRPr="00772750">
        <w:rPr>
          <w:rFonts w:ascii="Arial" w:hAnsi="Arial" w:cs="Arial"/>
          <w:color w:val="000000" w:themeColor="text1"/>
        </w:rPr>
        <w:t>COMMENT #2</w:t>
      </w:r>
      <w:r w:rsidRPr="00772750">
        <w:rPr>
          <w:rFonts w:ascii="Arial" w:hAnsi="Arial" w:cs="Arial"/>
          <w:b/>
          <w:color w:val="000000" w:themeColor="text1"/>
        </w:rPr>
        <w:t xml:space="preserve">: </w:t>
      </w:r>
      <w:r w:rsidR="00947B18">
        <w:rPr>
          <w:rFonts w:ascii="Arial" w:hAnsi="Arial" w:cs="Arial"/>
          <w:bCs/>
          <w:color w:val="000000" w:themeColor="text1"/>
        </w:rPr>
        <w:t xml:space="preserve">Anna Kathryn Martin filed written comments and, along with </w:t>
      </w:r>
      <w:r w:rsidR="00947B18" w:rsidRPr="00E65C91">
        <w:rPr>
          <w:rFonts w:ascii="Arial" w:hAnsi="Arial" w:cs="Arial"/>
          <w:bCs/>
          <w:color w:val="000000" w:themeColor="text1"/>
        </w:rPr>
        <w:t>Geoff Marke</w:t>
      </w:r>
      <w:r w:rsidR="00947B18">
        <w:rPr>
          <w:rFonts w:ascii="Arial" w:hAnsi="Arial" w:cs="Arial"/>
          <w:bCs/>
          <w:color w:val="000000" w:themeColor="text1"/>
        </w:rPr>
        <w:t xml:space="preserve">, commented at the hearing </w:t>
      </w:r>
      <w:r w:rsidR="00E65C91">
        <w:rPr>
          <w:rFonts w:ascii="Arial" w:hAnsi="Arial" w:cs="Arial"/>
          <w:bCs/>
          <w:color w:val="000000" w:themeColor="text1"/>
        </w:rPr>
        <w:t xml:space="preserve">on behalf of the Office of the Public Counsel (OPC). OPC recommended removal of the portion of the rule that discusses utilities conducting income audits or move that to the section regarding “Payment Agreements;” changing </w:t>
      </w:r>
      <w:r w:rsidR="006A77F4">
        <w:rPr>
          <w:rFonts w:ascii="Arial" w:hAnsi="Arial" w:cs="Arial"/>
          <w:bCs/>
          <w:color w:val="000000" w:themeColor="text1"/>
        </w:rPr>
        <w:t xml:space="preserve">the reference to </w:t>
      </w:r>
      <w:r w:rsidR="00E65C91">
        <w:rPr>
          <w:rFonts w:ascii="Arial" w:hAnsi="Arial" w:cs="Arial"/>
          <w:bCs/>
          <w:color w:val="000000" w:themeColor="text1"/>
        </w:rPr>
        <w:t xml:space="preserve">one hundred fifty percent (150%) of the federal poverty level to sixty percent (60%) of the state median income to align </w:t>
      </w:r>
      <w:r w:rsidR="00E65C91">
        <w:rPr>
          <w:rFonts w:ascii="Arial" w:hAnsi="Arial" w:cs="Arial"/>
          <w:bCs/>
          <w:color w:val="000000" w:themeColor="text1"/>
        </w:rPr>
        <w:lastRenderedPageBreak/>
        <w:t xml:space="preserve">with section 660.100, RSMo; removing the portions of the rule in paragraph (14)(F)4. </w:t>
      </w:r>
      <w:r w:rsidR="00D21CB4">
        <w:rPr>
          <w:rFonts w:ascii="Arial" w:hAnsi="Arial" w:cs="Arial"/>
          <w:bCs/>
          <w:color w:val="000000" w:themeColor="text1"/>
        </w:rPr>
        <w:t>a</w:t>
      </w:r>
      <w:r w:rsidR="00E65C91">
        <w:rPr>
          <w:rFonts w:ascii="Arial" w:hAnsi="Arial" w:cs="Arial"/>
          <w:bCs/>
          <w:color w:val="000000" w:themeColor="text1"/>
        </w:rPr>
        <w:t xml:space="preserve">nd subsection (14)(G) as originally proposed by staff; and </w:t>
      </w:r>
      <w:r w:rsidR="00D21CB4">
        <w:rPr>
          <w:rFonts w:ascii="Arial" w:hAnsi="Arial" w:cs="Arial"/>
          <w:bCs/>
          <w:color w:val="000000" w:themeColor="text1"/>
        </w:rPr>
        <w:t xml:space="preserve">revising the rule so that it includes the hot weather portion of section 393.108, RSMo, thus making this the “Extreme Temperature Maintenance of Service” rule. Additionally, OPC suggested a few minor edits to make the language of the rule consistent and remove outdated language. Staff stated it supported the minor edits of </w:t>
      </w:r>
      <w:r w:rsidR="006A77F4">
        <w:rPr>
          <w:rFonts w:ascii="Arial" w:hAnsi="Arial" w:cs="Arial"/>
          <w:bCs/>
          <w:color w:val="000000" w:themeColor="text1"/>
        </w:rPr>
        <w:t>OPC but</w:t>
      </w:r>
      <w:r w:rsidR="00D21CB4">
        <w:rPr>
          <w:rFonts w:ascii="Arial" w:hAnsi="Arial" w:cs="Arial"/>
          <w:bCs/>
          <w:color w:val="000000" w:themeColor="text1"/>
        </w:rPr>
        <w:t xml:space="preserve"> was opposed to the other edits because they were major changes to the rule that had not been published for comment. </w:t>
      </w:r>
      <w:r w:rsidRPr="00772750">
        <w:rPr>
          <w:rFonts w:ascii="Arial" w:hAnsi="Arial" w:cs="Arial"/>
          <w:color w:val="000000" w:themeColor="text1"/>
        </w:rPr>
        <w:t xml:space="preserve"> </w:t>
      </w:r>
    </w:p>
    <w:p w14:paraId="65826B15" w14:textId="4574DDE5" w:rsidR="00772750" w:rsidRDefault="00772750" w:rsidP="00772750">
      <w:pPr>
        <w:autoSpaceDE w:val="0"/>
        <w:autoSpaceDN w:val="0"/>
        <w:adjustRightInd w:val="0"/>
        <w:jc w:val="both"/>
        <w:rPr>
          <w:rFonts w:ascii="Arial" w:hAnsi="Arial" w:cs="Arial"/>
          <w:color w:val="000000" w:themeColor="text1"/>
        </w:rPr>
      </w:pPr>
      <w:r w:rsidRPr="00772750">
        <w:rPr>
          <w:rFonts w:ascii="Arial" w:hAnsi="Arial" w:cs="Arial"/>
          <w:color w:val="000000" w:themeColor="text1"/>
        </w:rPr>
        <w:t>RESPONSE</w:t>
      </w:r>
      <w:r w:rsidR="00D21CB4">
        <w:rPr>
          <w:rFonts w:ascii="Arial" w:hAnsi="Arial" w:cs="Arial"/>
          <w:color w:val="000000" w:themeColor="text1"/>
        </w:rPr>
        <w:t xml:space="preserve"> AND EXPLANATION OF CHANGES</w:t>
      </w:r>
      <w:r w:rsidRPr="00772750">
        <w:rPr>
          <w:rFonts w:ascii="Arial" w:hAnsi="Arial" w:cs="Arial"/>
          <w:color w:val="000000" w:themeColor="text1"/>
        </w:rPr>
        <w:t>: The commission</w:t>
      </w:r>
      <w:r w:rsidR="00D21CB4">
        <w:rPr>
          <w:rFonts w:ascii="Arial" w:hAnsi="Arial" w:cs="Arial"/>
          <w:color w:val="000000" w:themeColor="text1"/>
        </w:rPr>
        <w:t xml:space="preserve"> agrees with staff and will not make the major unpublished changes that OPC suggests. However, the Commission will</w:t>
      </w:r>
      <w:r w:rsidR="00633173">
        <w:rPr>
          <w:rFonts w:ascii="Arial" w:hAnsi="Arial" w:cs="Arial"/>
          <w:color w:val="000000" w:themeColor="text1"/>
        </w:rPr>
        <w:t xml:space="preserve"> change</w:t>
      </w:r>
      <w:r w:rsidR="00277005">
        <w:rPr>
          <w:rFonts w:ascii="Arial" w:hAnsi="Arial" w:cs="Arial"/>
          <w:color w:val="000000" w:themeColor="text1"/>
        </w:rPr>
        <w:t xml:space="preserve"> “handicapped” to “disabled” in subsection</w:t>
      </w:r>
      <w:r w:rsidR="00633173">
        <w:rPr>
          <w:rFonts w:ascii="Arial" w:hAnsi="Arial" w:cs="Arial"/>
          <w:color w:val="000000" w:themeColor="text1"/>
        </w:rPr>
        <w:t>s (3</w:t>
      </w:r>
      <w:r w:rsidR="00277005">
        <w:rPr>
          <w:rFonts w:ascii="Arial" w:hAnsi="Arial" w:cs="Arial"/>
          <w:color w:val="000000" w:themeColor="text1"/>
        </w:rPr>
        <w:t>)(A)</w:t>
      </w:r>
      <w:r w:rsidR="00633173">
        <w:rPr>
          <w:rFonts w:ascii="Arial" w:hAnsi="Arial" w:cs="Arial"/>
          <w:color w:val="000000" w:themeColor="text1"/>
        </w:rPr>
        <w:t xml:space="preserve"> and (3)(D) as OPC suggests</w:t>
      </w:r>
      <w:r w:rsidRPr="00772750">
        <w:rPr>
          <w:rFonts w:ascii="Arial" w:hAnsi="Arial" w:cs="Arial"/>
          <w:color w:val="000000" w:themeColor="text1"/>
        </w:rPr>
        <w:t xml:space="preserve">. </w:t>
      </w:r>
      <w:r w:rsidR="00633173">
        <w:rPr>
          <w:rFonts w:ascii="Arial" w:hAnsi="Arial" w:cs="Arial"/>
          <w:color w:val="000000" w:themeColor="text1"/>
        </w:rPr>
        <w:t xml:space="preserve">The other nonsubstantive changes suggested by OPC were either already made in the proposed amendment as </w:t>
      </w:r>
      <w:r w:rsidR="006A77F4">
        <w:rPr>
          <w:rFonts w:ascii="Arial" w:hAnsi="Arial" w:cs="Arial"/>
          <w:color w:val="000000" w:themeColor="text1"/>
        </w:rPr>
        <w:t>published or</w:t>
      </w:r>
      <w:r w:rsidR="00633173">
        <w:rPr>
          <w:rFonts w:ascii="Arial" w:hAnsi="Arial" w:cs="Arial"/>
          <w:color w:val="000000" w:themeColor="text1"/>
        </w:rPr>
        <w:t xml:space="preserve"> were unnecessary.</w:t>
      </w:r>
    </w:p>
    <w:p w14:paraId="16E97C2D" w14:textId="77777777" w:rsidR="00947B18" w:rsidRDefault="00947B18" w:rsidP="00772750">
      <w:pPr>
        <w:autoSpaceDE w:val="0"/>
        <w:autoSpaceDN w:val="0"/>
        <w:adjustRightInd w:val="0"/>
        <w:jc w:val="both"/>
        <w:rPr>
          <w:rFonts w:ascii="Arial" w:hAnsi="Arial" w:cs="Arial"/>
          <w:color w:val="000000" w:themeColor="text1"/>
        </w:rPr>
      </w:pPr>
    </w:p>
    <w:p w14:paraId="0166CAE2" w14:textId="2DCD621E" w:rsidR="00947B18" w:rsidRPr="00EE36E6" w:rsidRDefault="00947B18" w:rsidP="00EE36E6">
      <w:pPr>
        <w:autoSpaceDE w:val="0"/>
        <w:autoSpaceDN w:val="0"/>
        <w:adjustRightInd w:val="0"/>
        <w:jc w:val="both"/>
        <w:rPr>
          <w:rFonts w:ascii="Arial" w:hAnsi="Arial" w:cs="Arial"/>
          <w:bCs/>
          <w:color w:val="000000" w:themeColor="text1"/>
        </w:rPr>
      </w:pPr>
      <w:r w:rsidRPr="00772750">
        <w:rPr>
          <w:rFonts w:ascii="Arial" w:hAnsi="Arial" w:cs="Arial"/>
          <w:color w:val="000000" w:themeColor="text1"/>
        </w:rPr>
        <w:t>COMMENT #</w:t>
      </w:r>
      <w:r w:rsidR="00EE36E6">
        <w:rPr>
          <w:rFonts w:ascii="Arial" w:hAnsi="Arial" w:cs="Arial"/>
          <w:color w:val="000000" w:themeColor="text1"/>
        </w:rPr>
        <w:t>3</w:t>
      </w:r>
      <w:r w:rsidRPr="00772750">
        <w:rPr>
          <w:rFonts w:ascii="Arial" w:hAnsi="Arial" w:cs="Arial"/>
          <w:b/>
          <w:color w:val="000000" w:themeColor="text1"/>
        </w:rPr>
        <w:t xml:space="preserve">: </w:t>
      </w:r>
      <w:r w:rsidR="00A804FB" w:rsidRPr="00A804FB">
        <w:rPr>
          <w:rFonts w:ascii="Arial" w:hAnsi="Arial" w:cs="Arial"/>
          <w:bCs/>
          <w:color w:val="000000" w:themeColor="text1"/>
        </w:rPr>
        <w:t>John Coffman</w:t>
      </w:r>
      <w:r>
        <w:rPr>
          <w:rFonts w:ascii="Arial" w:hAnsi="Arial" w:cs="Arial"/>
          <w:bCs/>
          <w:color w:val="000000" w:themeColor="text1"/>
        </w:rPr>
        <w:t xml:space="preserve"> filed written comments and commented at the hearing on behalf of </w:t>
      </w:r>
      <w:r w:rsidR="00A804FB">
        <w:rPr>
          <w:rFonts w:ascii="Arial" w:hAnsi="Arial" w:cs="Arial"/>
          <w:bCs/>
          <w:color w:val="000000" w:themeColor="text1"/>
        </w:rPr>
        <w:t>Consumers Council of Missouri (CCM)</w:t>
      </w:r>
      <w:r>
        <w:rPr>
          <w:rFonts w:ascii="Arial" w:hAnsi="Arial" w:cs="Arial"/>
          <w:bCs/>
          <w:color w:val="000000" w:themeColor="text1"/>
        </w:rPr>
        <w:t xml:space="preserve">. </w:t>
      </w:r>
      <w:r w:rsidR="00A804FB">
        <w:rPr>
          <w:rFonts w:ascii="Arial" w:hAnsi="Arial" w:cs="Arial"/>
          <w:bCs/>
          <w:color w:val="000000" w:themeColor="text1"/>
        </w:rPr>
        <w:t xml:space="preserve">CCM generally supported the proposed amendment but recommended the time of day be removed from the rule in section (5). CCM fears that by having the time of day in the rule, the hours between 9:00 p.m. and 6:00 a.m. will not be considered when assessing the cold temperatures forecasted. Staff commented that it disagreed with removing the time from the rule because that language is in the statute.  </w:t>
      </w:r>
      <w:r w:rsidR="000610B0">
        <w:rPr>
          <w:rFonts w:ascii="Arial" w:hAnsi="Arial" w:cs="Arial"/>
          <w:bCs/>
          <w:color w:val="000000" w:themeColor="text1"/>
        </w:rPr>
        <w:t xml:space="preserve">David Yonce on behalf of </w:t>
      </w:r>
      <w:r w:rsidR="00062150">
        <w:rPr>
          <w:rFonts w:ascii="Arial" w:hAnsi="Arial" w:cs="Arial"/>
          <w:bCs/>
          <w:color w:val="000000" w:themeColor="text1"/>
        </w:rPr>
        <w:t>Spire</w:t>
      </w:r>
      <w:r w:rsidR="000610B0">
        <w:rPr>
          <w:rFonts w:ascii="Arial" w:hAnsi="Arial" w:cs="Arial"/>
          <w:bCs/>
          <w:color w:val="000000" w:themeColor="text1"/>
        </w:rPr>
        <w:t xml:space="preserve"> Missouri Inc. a</w:t>
      </w:r>
      <w:r w:rsidR="00062150">
        <w:rPr>
          <w:rFonts w:ascii="Arial" w:hAnsi="Arial" w:cs="Arial"/>
          <w:bCs/>
          <w:color w:val="000000" w:themeColor="text1"/>
        </w:rPr>
        <w:t xml:space="preserve">lso responded </w:t>
      </w:r>
      <w:r w:rsidR="000610B0">
        <w:rPr>
          <w:rFonts w:ascii="Arial" w:hAnsi="Arial" w:cs="Arial"/>
          <w:bCs/>
          <w:color w:val="000000" w:themeColor="text1"/>
        </w:rPr>
        <w:t xml:space="preserve">at the hearing </w:t>
      </w:r>
      <w:r w:rsidR="00062150">
        <w:rPr>
          <w:rFonts w:ascii="Arial" w:hAnsi="Arial" w:cs="Arial"/>
          <w:bCs/>
          <w:color w:val="000000" w:themeColor="text1"/>
        </w:rPr>
        <w:t>to CCM’s comment regarding the times in the rule.  Spire assured the commission that as a utility, it read the statute and the rule as meaning that the times of day noted were the time period within which the utilities must check the forecast for the entire following seventy-two (72) hours. Spire stated that if any forecast for the following seventy-two (72) hours was above or below the temperatures set out in the statute, then disconnection was prohibited. Spire indicated that it did not read the requirement in the way CCM was suggesting.</w:t>
      </w:r>
      <w:r w:rsidR="00EE36E6">
        <w:rPr>
          <w:rFonts w:ascii="Arial" w:hAnsi="Arial" w:cs="Arial"/>
          <w:bCs/>
          <w:color w:val="000000" w:themeColor="text1"/>
        </w:rPr>
        <w:t xml:space="preserve"> </w:t>
      </w:r>
      <w:r w:rsidR="00A804FB">
        <w:rPr>
          <w:rFonts w:ascii="Arial" w:hAnsi="Arial" w:cs="Arial"/>
          <w:bCs/>
          <w:color w:val="000000" w:themeColor="text1"/>
        </w:rPr>
        <w:t xml:space="preserve">CCM also commented about concerns with the National Weather Service term of “heat index” if the </w:t>
      </w:r>
      <w:r w:rsidR="00EE36E6">
        <w:rPr>
          <w:rFonts w:ascii="Arial" w:hAnsi="Arial" w:cs="Arial"/>
          <w:bCs/>
          <w:color w:val="000000" w:themeColor="text1"/>
        </w:rPr>
        <w:t>c</w:t>
      </w:r>
      <w:r w:rsidR="00A804FB">
        <w:rPr>
          <w:rFonts w:ascii="Arial" w:hAnsi="Arial" w:cs="Arial"/>
          <w:bCs/>
          <w:color w:val="000000" w:themeColor="text1"/>
        </w:rPr>
        <w:t xml:space="preserve">ommission were to add a hot weather rule to the </w:t>
      </w:r>
      <w:r w:rsidR="00062150">
        <w:rPr>
          <w:rFonts w:ascii="Arial" w:hAnsi="Arial" w:cs="Arial"/>
          <w:bCs/>
          <w:color w:val="000000" w:themeColor="text1"/>
        </w:rPr>
        <w:t xml:space="preserve">rule as proposed by OPC. </w:t>
      </w:r>
      <w:r w:rsidR="00A804FB">
        <w:rPr>
          <w:rFonts w:ascii="Arial" w:hAnsi="Arial" w:cs="Arial"/>
          <w:bCs/>
          <w:color w:val="000000" w:themeColor="text1"/>
        </w:rPr>
        <w:t xml:space="preserve"> </w:t>
      </w:r>
      <w:r>
        <w:rPr>
          <w:rFonts w:ascii="Arial" w:hAnsi="Arial" w:cs="Arial"/>
          <w:bCs/>
          <w:color w:val="000000" w:themeColor="text1"/>
        </w:rPr>
        <w:t xml:space="preserve"> </w:t>
      </w:r>
      <w:r w:rsidRPr="00772750">
        <w:rPr>
          <w:rFonts w:ascii="Arial" w:hAnsi="Arial" w:cs="Arial"/>
          <w:color w:val="000000" w:themeColor="text1"/>
        </w:rPr>
        <w:t xml:space="preserve"> </w:t>
      </w:r>
    </w:p>
    <w:p w14:paraId="5F81DED2" w14:textId="19D33060" w:rsidR="00947B18" w:rsidRDefault="00947B18" w:rsidP="00947B18">
      <w:pPr>
        <w:autoSpaceDE w:val="0"/>
        <w:autoSpaceDN w:val="0"/>
        <w:adjustRightInd w:val="0"/>
        <w:jc w:val="both"/>
        <w:rPr>
          <w:rFonts w:ascii="Arial" w:hAnsi="Arial" w:cs="Arial"/>
          <w:color w:val="000000" w:themeColor="text1"/>
        </w:rPr>
      </w:pPr>
      <w:r w:rsidRPr="00772750">
        <w:rPr>
          <w:rFonts w:ascii="Arial" w:hAnsi="Arial" w:cs="Arial"/>
          <w:color w:val="000000" w:themeColor="text1"/>
        </w:rPr>
        <w:t>RESPONSE: The commission</w:t>
      </w:r>
      <w:r>
        <w:rPr>
          <w:rFonts w:ascii="Arial" w:hAnsi="Arial" w:cs="Arial"/>
          <w:color w:val="000000" w:themeColor="text1"/>
        </w:rPr>
        <w:t xml:space="preserve"> </w:t>
      </w:r>
      <w:r w:rsidR="00EE36E6">
        <w:rPr>
          <w:rFonts w:ascii="Arial" w:hAnsi="Arial" w:cs="Arial"/>
          <w:color w:val="000000" w:themeColor="text1"/>
        </w:rPr>
        <w:t>thanks CCM for their comments.</w:t>
      </w:r>
      <w:r>
        <w:rPr>
          <w:rFonts w:ascii="Arial" w:hAnsi="Arial" w:cs="Arial"/>
          <w:color w:val="000000" w:themeColor="text1"/>
        </w:rPr>
        <w:t xml:space="preserve"> However, </w:t>
      </w:r>
      <w:r w:rsidR="00EE36E6">
        <w:rPr>
          <w:rFonts w:ascii="Arial" w:hAnsi="Arial" w:cs="Arial"/>
          <w:color w:val="000000" w:themeColor="text1"/>
        </w:rPr>
        <w:t xml:space="preserve">because the proposed amendment language mirrors the statutory language, and because the utilities correctly interpret that language to ensure customers are not disconnected for the full seventy-two (72) hour period, </w:t>
      </w:r>
      <w:r>
        <w:rPr>
          <w:rFonts w:ascii="Arial" w:hAnsi="Arial" w:cs="Arial"/>
          <w:color w:val="000000" w:themeColor="text1"/>
        </w:rPr>
        <w:t xml:space="preserve">the </w:t>
      </w:r>
      <w:r w:rsidR="00EE36E6">
        <w:rPr>
          <w:rFonts w:ascii="Arial" w:hAnsi="Arial" w:cs="Arial"/>
          <w:color w:val="000000" w:themeColor="text1"/>
        </w:rPr>
        <w:t>c</w:t>
      </w:r>
      <w:r>
        <w:rPr>
          <w:rFonts w:ascii="Arial" w:hAnsi="Arial" w:cs="Arial"/>
          <w:color w:val="000000" w:themeColor="text1"/>
        </w:rPr>
        <w:t xml:space="preserve">ommission </w:t>
      </w:r>
      <w:r w:rsidR="00EE36E6">
        <w:rPr>
          <w:rFonts w:ascii="Arial" w:hAnsi="Arial" w:cs="Arial"/>
          <w:color w:val="000000" w:themeColor="text1"/>
        </w:rPr>
        <w:t xml:space="preserve">finds no change to the proposed amendment is </w:t>
      </w:r>
      <w:r>
        <w:rPr>
          <w:rFonts w:ascii="Arial" w:hAnsi="Arial" w:cs="Arial"/>
          <w:color w:val="000000" w:themeColor="text1"/>
        </w:rPr>
        <w:t>necessary</w:t>
      </w:r>
      <w:r w:rsidR="00EE36E6">
        <w:rPr>
          <w:rFonts w:ascii="Arial" w:hAnsi="Arial" w:cs="Arial"/>
          <w:color w:val="000000" w:themeColor="text1"/>
        </w:rPr>
        <w:t>.</w:t>
      </w:r>
    </w:p>
    <w:p w14:paraId="1D6D33BE" w14:textId="77777777" w:rsidR="00947B18" w:rsidRDefault="00947B18" w:rsidP="00772750">
      <w:pPr>
        <w:autoSpaceDE w:val="0"/>
        <w:autoSpaceDN w:val="0"/>
        <w:adjustRightInd w:val="0"/>
        <w:jc w:val="both"/>
        <w:rPr>
          <w:rFonts w:ascii="Arial" w:hAnsi="Arial" w:cs="Arial"/>
          <w:color w:val="000000" w:themeColor="text1"/>
        </w:rPr>
      </w:pPr>
    </w:p>
    <w:p w14:paraId="4AE2D80A" w14:textId="436596AD" w:rsidR="000610B0" w:rsidRDefault="000610B0" w:rsidP="000610B0">
      <w:pPr>
        <w:autoSpaceDE w:val="0"/>
        <w:autoSpaceDN w:val="0"/>
        <w:adjustRightInd w:val="0"/>
        <w:jc w:val="both"/>
        <w:rPr>
          <w:rFonts w:ascii="Arial" w:hAnsi="Arial" w:cs="Arial"/>
          <w:color w:val="000000" w:themeColor="text1"/>
        </w:rPr>
      </w:pPr>
      <w:r>
        <w:rPr>
          <w:rFonts w:ascii="Arial" w:hAnsi="Arial" w:cs="Arial"/>
          <w:color w:val="000000" w:themeColor="text1"/>
        </w:rPr>
        <w:t xml:space="preserve">COMMENT #4: David Yonce commented at the hearing on behalf of Spire Missouri Inc. Spire </w:t>
      </w:r>
      <w:r w:rsidR="00EE36E6">
        <w:rPr>
          <w:rFonts w:ascii="Arial" w:hAnsi="Arial" w:cs="Arial"/>
          <w:color w:val="000000" w:themeColor="text1"/>
        </w:rPr>
        <w:t>explained how it interprets the requirement that customers not be disconnected when temperatures drop below specific temperature during the entire seventy-two (72) hour period.</w:t>
      </w:r>
    </w:p>
    <w:p w14:paraId="7B86C242" w14:textId="547F6897" w:rsidR="000610B0" w:rsidRDefault="000610B0" w:rsidP="000610B0">
      <w:pPr>
        <w:autoSpaceDE w:val="0"/>
        <w:autoSpaceDN w:val="0"/>
        <w:adjustRightInd w:val="0"/>
        <w:jc w:val="both"/>
        <w:rPr>
          <w:rFonts w:ascii="Arial" w:hAnsi="Arial" w:cs="Arial"/>
          <w:color w:val="000000" w:themeColor="text1"/>
        </w:rPr>
      </w:pPr>
      <w:r>
        <w:rPr>
          <w:rFonts w:ascii="Arial" w:hAnsi="Arial" w:cs="Arial"/>
          <w:color w:val="000000" w:themeColor="text1"/>
        </w:rPr>
        <w:t>RESPONSE:</w:t>
      </w:r>
      <w:r w:rsidR="00EE36E6">
        <w:rPr>
          <w:rFonts w:ascii="Arial" w:hAnsi="Arial" w:cs="Arial"/>
          <w:color w:val="000000" w:themeColor="text1"/>
        </w:rPr>
        <w:t xml:space="preserve"> The commission thanks Spire for its comments and explanation. No changes were made </w:t>
      </w:r>
      <w:r w:rsidR="00364BAD">
        <w:rPr>
          <w:rFonts w:ascii="Arial" w:hAnsi="Arial" w:cs="Arial"/>
          <w:color w:val="000000" w:themeColor="text1"/>
        </w:rPr>
        <w:t>as a result of this comment.</w:t>
      </w:r>
    </w:p>
    <w:p w14:paraId="0421BEA1" w14:textId="16F4829B" w:rsidR="004264B3" w:rsidRDefault="004264B3" w:rsidP="004264B3">
      <w:pPr>
        <w:autoSpaceDE w:val="0"/>
        <w:autoSpaceDN w:val="0"/>
        <w:adjustRightInd w:val="0"/>
        <w:jc w:val="both"/>
        <w:rPr>
          <w:rFonts w:ascii="Arial" w:hAnsi="Arial" w:cs="Arial"/>
          <w:color w:val="000000" w:themeColor="text1"/>
        </w:rPr>
      </w:pPr>
      <w:r>
        <w:rPr>
          <w:rFonts w:ascii="Arial" w:hAnsi="Arial" w:cs="Arial"/>
          <w:color w:val="000000" w:themeColor="text1"/>
        </w:rPr>
        <w:t xml:space="preserve">COMMENT #5: Roger W. Steiner on behalf of Evergy Missouri Metro and Evergy Missouri West (collectively referred to as “Evergy”) made a written comment.   </w:t>
      </w:r>
      <w:r>
        <w:rPr>
          <w:rFonts w:ascii="Arial" w:hAnsi="Arial" w:cs="Arial"/>
          <w:color w:val="000000" w:themeColor="text1"/>
        </w:rPr>
        <w:lastRenderedPageBreak/>
        <w:t>Evergy commented that it was generally supportive of the proposed amendment.  Evergy recommended one change to clarify what is meant by “adjacent service area” in section (7). Evergy suggested that if the commission intends to provide requirements for customers who move to a service area of an affiliated utility, the commission</w:t>
      </w:r>
      <w:r w:rsidR="00120143">
        <w:rPr>
          <w:rFonts w:ascii="Arial" w:hAnsi="Arial" w:cs="Arial"/>
          <w:color w:val="000000" w:themeColor="text1"/>
        </w:rPr>
        <w:t xml:space="preserve"> change the langu</w:t>
      </w:r>
      <w:r w:rsidR="003A4BC4">
        <w:rPr>
          <w:rFonts w:ascii="Arial" w:hAnsi="Arial" w:cs="Arial"/>
          <w:color w:val="000000" w:themeColor="text1"/>
        </w:rPr>
        <w:t>age to “service area of an affiliate.”</w:t>
      </w:r>
    </w:p>
    <w:p w14:paraId="1D9AD579" w14:textId="79B9CA8C" w:rsidR="004264B3" w:rsidRDefault="004264B3" w:rsidP="004264B3">
      <w:pPr>
        <w:autoSpaceDE w:val="0"/>
        <w:autoSpaceDN w:val="0"/>
        <w:adjustRightInd w:val="0"/>
        <w:jc w:val="both"/>
        <w:rPr>
          <w:rFonts w:ascii="Arial" w:hAnsi="Arial" w:cs="Arial"/>
          <w:color w:val="000000" w:themeColor="text1"/>
        </w:rPr>
      </w:pPr>
      <w:r>
        <w:rPr>
          <w:rFonts w:ascii="Arial" w:hAnsi="Arial" w:cs="Arial"/>
          <w:color w:val="000000" w:themeColor="text1"/>
        </w:rPr>
        <w:t xml:space="preserve">RESPONSE: The commission thanks </w:t>
      </w:r>
      <w:r w:rsidR="00120143">
        <w:rPr>
          <w:rFonts w:ascii="Arial" w:hAnsi="Arial" w:cs="Arial"/>
          <w:color w:val="000000" w:themeColor="text1"/>
        </w:rPr>
        <w:t>Evergy</w:t>
      </w:r>
      <w:r>
        <w:rPr>
          <w:rFonts w:ascii="Arial" w:hAnsi="Arial" w:cs="Arial"/>
          <w:color w:val="000000" w:themeColor="text1"/>
        </w:rPr>
        <w:t xml:space="preserve"> for its comments and explanation. </w:t>
      </w:r>
      <w:r w:rsidR="00D33A2E">
        <w:rPr>
          <w:rFonts w:ascii="Arial" w:hAnsi="Arial" w:cs="Arial"/>
          <w:color w:val="000000" w:themeColor="text1"/>
        </w:rPr>
        <w:t xml:space="preserve">However, the commission does not find that clarification is necessary and no </w:t>
      </w:r>
      <w:r>
        <w:rPr>
          <w:rFonts w:ascii="Arial" w:hAnsi="Arial" w:cs="Arial"/>
          <w:color w:val="000000" w:themeColor="text1"/>
        </w:rPr>
        <w:t>change w</w:t>
      </w:r>
      <w:r w:rsidR="00D33A2E">
        <w:rPr>
          <w:rFonts w:ascii="Arial" w:hAnsi="Arial" w:cs="Arial"/>
          <w:color w:val="000000" w:themeColor="text1"/>
        </w:rPr>
        <w:t>as</w:t>
      </w:r>
      <w:r>
        <w:rPr>
          <w:rFonts w:ascii="Arial" w:hAnsi="Arial" w:cs="Arial"/>
          <w:color w:val="000000" w:themeColor="text1"/>
        </w:rPr>
        <w:t xml:space="preserve"> made as a result of this comment.</w:t>
      </w:r>
    </w:p>
    <w:p w14:paraId="7BD75AE1" w14:textId="77777777" w:rsidR="000610B0" w:rsidRDefault="000610B0" w:rsidP="000610B0">
      <w:pPr>
        <w:autoSpaceDE w:val="0"/>
        <w:autoSpaceDN w:val="0"/>
        <w:adjustRightInd w:val="0"/>
        <w:jc w:val="both"/>
        <w:rPr>
          <w:rFonts w:ascii="Arial" w:hAnsi="Arial" w:cs="Arial"/>
          <w:color w:val="000000" w:themeColor="text1"/>
        </w:rPr>
      </w:pPr>
    </w:p>
    <w:p w14:paraId="39814F8D" w14:textId="77777777" w:rsidR="00947B18" w:rsidRPr="00772750" w:rsidRDefault="00947B18" w:rsidP="00772750">
      <w:pPr>
        <w:autoSpaceDE w:val="0"/>
        <w:autoSpaceDN w:val="0"/>
        <w:adjustRightInd w:val="0"/>
        <w:jc w:val="both"/>
        <w:rPr>
          <w:rFonts w:ascii="Arial" w:hAnsi="Arial" w:cs="Arial"/>
          <w:color w:val="000000" w:themeColor="text1"/>
        </w:rPr>
      </w:pPr>
    </w:p>
    <w:p w14:paraId="5752FB9D" w14:textId="77777777" w:rsidR="00772750" w:rsidRPr="00772750" w:rsidRDefault="00772750" w:rsidP="00772750">
      <w:pPr>
        <w:autoSpaceDE w:val="0"/>
        <w:autoSpaceDN w:val="0"/>
        <w:adjustRightInd w:val="0"/>
        <w:jc w:val="both"/>
        <w:rPr>
          <w:rFonts w:ascii="Arial" w:hAnsi="Arial" w:cs="Arial"/>
          <w:color w:val="000000" w:themeColor="text1"/>
        </w:rPr>
      </w:pPr>
    </w:p>
    <w:p w14:paraId="78AAB88F" w14:textId="3C5108AF" w:rsidR="00772750" w:rsidRDefault="00633173" w:rsidP="00772750">
      <w:pPr>
        <w:autoSpaceDE w:val="0"/>
        <w:autoSpaceDN w:val="0"/>
        <w:adjustRightInd w:val="0"/>
        <w:jc w:val="both"/>
        <w:rPr>
          <w:rFonts w:ascii="Arial" w:hAnsi="Arial" w:cs="Arial"/>
          <w:b/>
          <w:color w:val="000000" w:themeColor="text1"/>
        </w:rPr>
      </w:pPr>
      <w:r w:rsidRPr="00633173">
        <w:rPr>
          <w:rFonts w:ascii="Arial" w:hAnsi="Arial" w:cs="Arial"/>
          <w:b/>
          <w:color w:val="000000" w:themeColor="text1"/>
        </w:rPr>
        <w:t>20 CSR 4240-13.055 Cold Weather Maintenance of Service: Provision of Residential Heat-Related Utility Service During Cold Weather</w:t>
      </w:r>
      <w:r w:rsidR="00541A8F">
        <w:rPr>
          <w:rFonts w:ascii="Arial" w:hAnsi="Arial" w:cs="Arial"/>
          <w:b/>
          <w:color w:val="000000" w:themeColor="text1"/>
        </w:rPr>
        <w:t>.</w:t>
      </w:r>
    </w:p>
    <w:p w14:paraId="33A42CA2" w14:textId="77777777" w:rsidR="00541A8F" w:rsidRPr="00772750" w:rsidRDefault="00541A8F" w:rsidP="00772750">
      <w:pPr>
        <w:autoSpaceDE w:val="0"/>
        <w:autoSpaceDN w:val="0"/>
        <w:adjustRightInd w:val="0"/>
        <w:jc w:val="both"/>
        <w:rPr>
          <w:rFonts w:ascii="Arial" w:hAnsi="Arial" w:cs="Arial"/>
          <w:b/>
          <w:color w:val="000000" w:themeColor="text1"/>
        </w:rPr>
      </w:pPr>
    </w:p>
    <w:p w14:paraId="1339168D" w14:textId="77777777" w:rsidR="00541A8F" w:rsidRDefault="00541A8F" w:rsidP="00541A8F">
      <w:pPr>
        <w:jc w:val="both"/>
        <w:rPr>
          <w:rFonts w:ascii="Arial" w:hAnsi="Arial" w:cs="Arial"/>
          <w:color w:val="000000" w:themeColor="text1"/>
        </w:rPr>
      </w:pPr>
      <w:r w:rsidRPr="00541A8F">
        <w:rPr>
          <w:rFonts w:ascii="Arial" w:hAnsi="Arial" w:cs="Arial"/>
          <w:color w:val="000000" w:themeColor="text1"/>
        </w:rPr>
        <w:t>(3) Notice Requirements. From November 1 through March</w:t>
      </w:r>
      <w:r w:rsidRPr="00541A8F">
        <w:t xml:space="preserve"> </w:t>
      </w:r>
      <w:r w:rsidRPr="00541A8F">
        <w:rPr>
          <w:rFonts w:ascii="Arial" w:hAnsi="Arial" w:cs="Arial"/>
          <w:color w:val="000000" w:themeColor="text1"/>
        </w:rPr>
        <w:t xml:space="preserve">31, prior to discontinuance of service due to nonpayment, the utility shall— </w:t>
      </w:r>
    </w:p>
    <w:p w14:paraId="2355EA90" w14:textId="77777777" w:rsidR="00541A8F" w:rsidRDefault="00541A8F" w:rsidP="00541A8F">
      <w:pPr>
        <w:jc w:val="both"/>
        <w:rPr>
          <w:rFonts w:ascii="Arial" w:hAnsi="Arial" w:cs="Arial"/>
          <w:color w:val="000000" w:themeColor="text1"/>
        </w:rPr>
      </w:pPr>
    </w:p>
    <w:p w14:paraId="78CE2682" w14:textId="452D15C2" w:rsidR="00541A8F" w:rsidRDefault="00541A8F" w:rsidP="00541A8F">
      <w:pPr>
        <w:jc w:val="both"/>
        <w:rPr>
          <w:rFonts w:ascii="Arial" w:hAnsi="Arial" w:cs="Arial"/>
          <w:color w:val="000000" w:themeColor="text1"/>
        </w:rPr>
      </w:pPr>
      <w:r w:rsidRPr="00541A8F">
        <w:rPr>
          <w:rFonts w:ascii="Arial" w:hAnsi="Arial" w:cs="Arial"/>
          <w:color w:val="000000" w:themeColor="text1"/>
        </w:rPr>
        <w:t xml:space="preserve">(A) Notify the customer, at least ten (10) days prior to the date of the proposed discontinuance, by first-class mail, and in the case of a registered elderly or </w:t>
      </w:r>
      <w:r>
        <w:rPr>
          <w:rFonts w:ascii="Arial" w:hAnsi="Arial" w:cs="Arial"/>
          <w:color w:val="000000" w:themeColor="text1"/>
        </w:rPr>
        <w:t>disabled</w:t>
      </w:r>
      <w:r w:rsidRPr="00541A8F">
        <w:rPr>
          <w:rFonts w:ascii="Arial" w:hAnsi="Arial" w:cs="Arial"/>
          <w:color w:val="000000" w:themeColor="text1"/>
        </w:rPr>
        <w:t xml:space="preserve"> customer the additional party listed on the customer’s registration form of the utility’s intent to discontinue service. The contact with the registered individual shall include initially two (2) or more telephone call attempts with the mailing of the notice;</w:t>
      </w:r>
    </w:p>
    <w:p w14:paraId="2B6111F4" w14:textId="77777777" w:rsidR="00541A8F" w:rsidRDefault="00541A8F" w:rsidP="00541A8F">
      <w:pPr>
        <w:jc w:val="both"/>
        <w:rPr>
          <w:rFonts w:ascii="Arial" w:hAnsi="Arial" w:cs="Arial"/>
          <w:color w:val="000000" w:themeColor="text1"/>
        </w:rPr>
      </w:pPr>
    </w:p>
    <w:p w14:paraId="457B6973" w14:textId="44A4AD1A" w:rsidR="00051DE1" w:rsidRPr="00772750" w:rsidRDefault="00541A8F" w:rsidP="00541A8F">
      <w:pPr>
        <w:jc w:val="both"/>
        <w:rPr>
          <w:rFonts w:ascii="Arial" w:hAnsi="Arial" w:cs="Arial"/>
          <w:color w:val="000000" w:themeColor="text1"/>
        </w:rPr>
      </w:pPr>
      <w:r w:rsidRPr="00541A8F">
        <w:rPr>
          <w:rFonts w:ascii="Arial" w:hAnsi="Arial" w:cs="Arial"/>
          <w:color w:val="000000" w:themeColor="text1"/>
        </w:rPr>
        <w:t xml:space="preserve">(D) Make a personal contact on the premises with a registered elderly or </w:t>
      </w:r>
      <w:r>
        <w:rPr>
          <w:rFonts w:ascii="Arial" w:hAnsi="Arial" w:cs="Arial"/>
          <w:color w:val="000000" w:themeColor="text1"/>
        </w:rPr>
        <w:t>disabled</w:t>
      </w:r>
      <w:r w:rsidRPr="00541A8F">
        <w:rPr>
          <w:rFonts w:ascii="Arial" w:hAnsi="Arial" w:cs="Arial"/>
          <w:color w:val="000000" w:themeColor="text1"/>
        </w:rPr>
        <w:t xml:space="preserve"> customer or some member of the family above the age of fifteen (15) years, at the time of the discontinuance of service; and</w:t>
      </w:r>
    </w:p>
    <w:sectPr w:rsidR="00051DE1" w:rsidRPr="00772750" w:rsidSect="00772750">
      <w:footerReference w:type="even"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9095C" w14:textId="77777777" w:rsidR="00ED7F71" w:rsidRDefault="00ED7F71">
      <w:r>
        <w:separator/>
      </w:r>
    </w:p>
  </w:endnote>
  <w:endnote w:type="continuationSeparator" w:id="0">
    <w:p w14:paraId="168EF45E" w14:textId="77777777" w:rsidR="00ED7F71" w:rsidRDefault="00ED7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EE"/>
    <w:family w:val="roman"/>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57948" w14:textId="77777777" w:rsidR="00772750" w:rsidRDefault="00772750" w:rsidP="00754BCC">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416A9493" w14:textId="77777777" w:rsidR="00772750" w:rsidRDefault="00772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1888B" w14:textId="77777777" w:rsidR="00772750" w:rsidRDefault="00772750" w:rsidP="00754BCC">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14:paraId="305FF49E" w14:textId="77777777" w:rsidR="00772750" w:rsidRDefault="00772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F0DFC" w14:textId="77777777" w:rsidR="00ED7F71" w:rsidRDefault="00ED7F71">
      <w:r>
        <w:separator/>
      </w:r>
    </w:p>
  </w:footnote>
  <w:footnote w:type="continuationSeparator" w:id="0">
    <w:p w14:paraId="71D3B925" w14:textId="77777777" w:rsidR="00ED7F71" w:rsidRDefault="00ED7F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750"/>
    <w:rsid w:val="00051DE1"/>
    <w:rsid w:val="000610B0"/>
    <w:rsid w:val="00062150"/>
    <w:rsid w:val="000E7198"/>
    <w:rsid w:val="00120143"/>
    <w:rsid w:val="00160133"/>
    <w:rsid w:val="002720F5"/>
    <w:rsid w:val="00277005"/>
    <w:rsid w:val="002E39B3"/>
    <w:rsid w:val="00364BAD"/>
    <w:rsid w:val="003A4BC4"/>
    <w:rsid w:val="004264B3"/>
    <w:rsid w:val="00541A8F"/>
    <w:rsid w:val="005529B7"/>
    <w:rsid w:val="0055625D"/>
    <w:rsid w:val="00633173"/>
    <w:rsid w:val="006A77F4"/>
    <w:rsid w:val="00772750"/>
    <w:rsid w:val="008304CD"/>
    <w:rsid w:val="00947B18"/>
    <w:rsid w:val="00A804FB"/>
    <w:rsid w:val="00B21B25"/>
    <w:rsid w:val="00C353DC"/>
    <w:rsid w:val="00CB18D0"/>
    <w:rsid w:val="00D21CB4"/>
    <w:rsid w:val="00D33A2E"/>
    <w:rsid w:val="00D7543E"/>
    <w:rsid w:val="00DB308C"/>
    <w:rsid w:val="00E65C91"/>
    <w:rsid w:val="00ED287D"/>
    <w:rsid w:val="00ED7F71"/>
    <w:rsid w:val="00EE36E6"/>
    <w:rsid w:val="00FE4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82C48"/>
  <w15:chartTrackingRefBased/>
  <w15:docId w15:val="{0A95C458-E1AA-41CA-89C6-EA163D888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750"/>
    <w:pPr>
      <w:spacing w:after="0" w:line="240" w:lineRule="auto"/>
    </w:pPr>
    <w:rPr>
      <w:rFonts w:eastAsia="Times New Roman" w:cs="Times New Roman"/>
      <w:kern w:val="0"/>
      <w:szCs w:val="24"/>
      <w14:ligatures w14:val="none"/>
    </w:rPr>
  </w:style>
  <w:style w:type="paragraph" w:styleId="Heading1">
    <w:name w:val="heading 1"/>
    <w:basedOn w:val="Normal"/>
    <w:next w:val="Normal"/>
    <w:link w:val="Heading1Char"/>
    <w:uiPriority w:val="9"/>
    <w:qFormat/>
    <w:rsid w:val="0077275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7275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72750"/>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72750"/>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72750"/>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77275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77275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7275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7275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75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7275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72750"/>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72750"/>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772750"/>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77275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77275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7275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72750"/>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7727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727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7275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77275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727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2750"/>
    <w:rPr>
      <w:i/>
      <w:iCs/>
      <w:color w:val="404040" w:themeColor="text1" w:themeTint="BF"/>
    </w:rPr>
  </w:style>
  <w:style w:type="paragraph" w:styleId="ListParagraph">
    <w:name w:val="List Paragraph"/>
    <w:basedOn w:val="Normal"/>
    <w:uiPriority w:val="34"/>
    <w:qFormat/>
    <w:rsid w:val="00772750"/>
    <w:pPr>
      <w:ind w:left="720"/>
      <w:contextualSpacing/>
    </w:pPr>
  </w:style>
  <w:style w:type="character" w:styleId="IntenseEmphasis">
    <w:name w:val="Intense Emphasis"/>
    <w:basedOn w:val="DefaultParagraphFont"/>
    <w:uiPriority w:val="21"/>
    <w:qFormat/>
    <w:rsid w:val="00772750"/>
    <w:rPr>
      <w:i/>
      <w:iCs/>
      <w:color w:val="365F91" w:themeColor="accent1" w:themeShade="BF"/>
    </w:rPr>
  </w:style>
  <w:style w:type="paragraph" w:styleId="IntenseQuote">
    <w:name w:val="Intense Quote"/>
    <w:basedOn w:val="Normal"/>
    <w:next w:val="Normal"/>
    <w:link w:val="IntenseQuoteChar"/>
    <w:uiPriority w:val="30"/>
    <w:qFormat/>
    <w:rsid w:val="0077275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72750"/>
    <w:rPr>
      <w:i/>
      <w:iCs/>
      <w:color w:val="365F91" w:themeColor="accent1" w:themeShade="BF"/>
    </w:rPr>
  </w:style>
  <w:style w:type="character" w:styleId="IntenseReference">
    <w:name w:val="Intense Reference"/>
    <w:basedOn w:val="DefaultParagraphFont"/>
    <w:uiPriority w:val="32"/>
    <w:qFormat/>
    <w:rsid w:val="00772750"/>
    <w:rPr>
      <w:b/>
      <w:bCs/>
      <w:smallCaps/>
      <w:color w:val="365F91" w:themeColor="accent1" w:themeShade="BF"/>
      <w:spacing w:val="5"/>
    </w:rPr>
  </w:style>
  <w:style w:type="paragraph" w:styleId="Footer">
    <w:name w:val="footer"/>
    <w:basedOn w:val="Normal"/>
    <w:link w:val="FooterChar"/>
    <w:rsid w:val="00772750"/>
    <w:pPr>
      <w:tabs>
        <w:tab w:val="center" w:pos="4320"/>
        <w:tab w:val="right" w:pos="8640"/>
      </w:tabs>
    </w:pPr>
  </w:style>
  <w:style w:type="character" w:customStyle="1" w:styleId="FooterChar">
    <w:name w:val="Footer Char"/>
    <w:basedOn w:val="DefaultParagraphFont"/>
    <w:link w:val="Footer"/>
    <w:rsid w:val="00772750"/>
    <w:rPr>
      <w:rFonts w:eastAsia="Times New Roman" w:cs="Times New Roman"/>
      <w:kern w:val="0"/>
      <w:szCs w:val="24"/>
      <w14:ligatures w14:val="none"/>
    </w:rPr>
  </w:style>
  <w:style w:type="character" w:styleId="PageNumber">
    <w:name w:val="page number"/>
    <w:basedOn w:val="DefaultParagraphFont"/>
    <w:rsid w:val="00772750"/>
  </w:style>
  <w:style w:type="paragraph" w:customStyle="1" w:styleId="bold">
    <w:name w:val="bold"/>
    <w:next w:val="text"/>
    <w:qFormat/>
    <w:rsid w:val="00772750"/>
    <w:pPr>
      <w:keepNext/>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before="181" w:after="0" w:line="240" w:lineRule="auto"/>
      <w:jc w:val="both"/>
      <w:textAlignment w:val="baseline"/>
    </w:pPr>
    <w:rPr>
      <w:rFonts w:ascii="CG Times" w:eastAsia="CG Times" w:hAnsi="CG Times" w:cs="CG Times"/>
      <w:b/>
      <w:color w:val="010000"/>
      <w:kern w:val="0"/>
      <w:sz w:val="18"/>
      <w:szCs w:val="20"/>
      <w:lang w:bidi="en-US"/>
      <w14:ligatures w14:val="none"/>
    </w:rPr>
  </w:style>
  <w:style w:type="paragraph" w:customStyle="1" w:styleId="text">
    <w:name w:val="text"/>
    <w:qFormat/>
    <w:rsid w:val="00772750"/>
    <w:pPr>
      <w:keepLines/>
      <w:spacing w:before="200" w:after="0" w:line="240" w:lineRule="auto"/>
      <w:jc w:val="both"/>
      <w:textAlignment w:val="baseline"/>
    </w:pPr>
    <w:rPr>
      <w:rFonts w:ascii="CG Times" w:eastAsia="CG Times" w:hAnsi="CG Times" w:cs="CG Times"/>
      <w:color w:val="010000"/>
      <w:kern w:val="0"/>
      <w:sz w:val="18"/>
      <w:szCs w:val="2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923</TotalTime>
  <Pages>3</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Dippell, Nancy</dc:creator>
  <cp:keywords/>
  <dc:description/>
  <cp:lastModifiedBy>Dippell, Nancy</cp:lastModifiedBy>
  <cp:revision>3</cp:revision>
  <dcterms:created xsi:type="dcterms:W3CDTF">2025-11-20T23:04:00Z</dcterms:created>
  <dcterms:modified xsi:type="dcterms:W3CDTF">2025-11-21T16:04:00Z</dcterms:modified>
</cp:coreProperties>
</file>