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594DD3" w:rsidRPr="005A50C1" w:rsidP="00594DD3">
      <w:pPr>
        <w:jc w:val="center"/>
        <w:rPr>
          <w:rFonts w:ascii="Times New Roman" w:hAnsi="Times New Roman" w:cs="Times New Roman"/>
          <w:b/>
          <w:sz w:val="24"/>
          <w:szCs w:val="24"/>
        </w:rPr>
      </w:pPr>
      <w:bookmarkStart w:id="0" w:name="_GoBack"/>
      <w:bookmarkEnd w:id="0"/>
      <w:r w:rsidRPr="005A50C1">
        <w:rPr>
          <w:rFonts w:ascii="Times New Roman" w:hAnsi="Times New Roman" w:cs="Times New Roman"/>
          <w:b/>
          <w:sz w:val="24"/>
          <w:szCs w:val="24"/>
        </w:rPr>
        <w:t>BEFORE THE PUBLIC SERVICE COMMISSION</w:t>
      </w:r>
    </w:p>
    <w:p w:rsidR="00594DD3" w:rsidRPr="005A50C1" w:rsidP="00594DD3">
      <w:pPr>
        <w:jc w:val="center"/>
        <w:rPr>
          <w:rFonts w:ascii="Times New Roman" w:hAnsi="Times New Roman" w:cs="Times New Roman"/>
          <w:b/>
          <w:sz w:val="24"/>
          <w:szCs w:val="24"/>
        </w:rPr>
      </w:pPr>
      <w:r w:rsidRPr="005A50C1">
        <w:rPr>
          <w:rFonts w:ascii="Times New Roman" w:hAnsi="Times New Roman" w:cs="Times New Roman"/>
          <w:b/>
          <w:sz w:val="24"/>
          <w:szCs w:val="24"/>
        </w:rPr>
        <w:t>OF THE STATE OF MISSOURI</w:t>
      </w:r>
    </w:p>
    <w:p w:rsidR="00594DD3" w:rsidP="00594DD3">
      <w:pPr>
        <w:jc w:val="center"/>
        <w:rPr>
          <w:rFonts w:ascii="Times New Roman" w:hAnsi="Times New Roman" w:cs="Times New Roman"/>
          <w:b/>
          <w:sz w:val="24"/>
          <w:szCs w:val="24"/>
        </w:rPr>
      </w:pPr>
    </w:p>
    <w:p w:rsidR="00594DD3" w:rsidRPr="005A50C1" w:rsidP="00594DD3">
      <w:pPr>
        <w:jc w:val="center"/>
        <w:rPr>
          <w:rFonts w:ascii="Times New Roman" w:hAnsi="Times New Roman" w:cs="Times New Roman"/>
          <w:b/>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
      <w:tblGrid>
        <w:gridCol w:w="5148"/>
        <w:gridCol w:w="296"/>
        <w:gridCol w:w="4132"/>
      </w:tblGrid>
      <w:tr w:rsidTr="00594DD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tblPrEx>
        <w:tc>
          <w:tcPr>
            <w:tcW w:w="5148" w:type="dxa"/>
          </w:tcPr>
          <w:p w:rsidR="00594DD3" w:rsidRPr="005A50C1" w:rsidP="00594DD3">
            <w:pPr>
              <w:spacing w:after="0" w:line="240" w:lineRule="auto"/>
              <w:rPr>
                <w:rStyle w:val="DefaultParagraphFont"/>
                <w:rFonts w:ascii="Times New Roman" w:hAnsi="Times New Roman" w:eastAsiaTheme="minorEastAsia" w:cs="Times New Roman"/>
                <w:b/>
                <w:sz w:val="24"/>
                <w:szCs w:val="24"/>
                <w:lang w:val="en-US" w:eastAsia="en-US" w:bidi="ar-SA"/>
              </w:rPr>
            </w:pPr>
            <w:r w:rsidRPr="005A50C1">
              <w:rPr>
                <w:rFonts w:ascii="Times New Roman" w:hAnsi="Times New Roman" w:eastAsiaTheme="minorEastAsia" w:cs="Times New Roman"/>
                <w:b/>
                <w:sz w:val="24"/>
                <w:szCs w:val="24"/>
                <w:lang w:val="en-US" w:eastAsia="en-US" w:bidi="ar-SA"/>
              </w:rPr>
              <w:t>In the Matter of a Working Case to Consider Policies to Improve Electric Utility Regulation</w:t>
            </w:r>
          </w:p>
        </w:tc>
        <w:tc>
          <w:tcPr>
            <w:tcW w:w="296" w:type="dxa"/>
          </w:tcPr>
          <w:p w:rsidR="00594DD3" w:rsidRPr="005A50C1" w:rsidP="00594DD3">
            <w:pPr>
              <w:spacing w:after="0" w:line="240" w:lineRule="auto"/>
              <w:jc w:val="center"/>
              <w:rPr>
                <w:rStyle w:val="DefaultParagraphFont"/>
                <w:rFonts w:ascii="Times New Roman" w:hAnsi="Times New Roman" w:eastAsiaTheme="minorEastAsia" w:cs="Times New Roman"/>
                <w:b/>
                <w:sz w:val="24"/>
                <w:szCs w:val="24"/>
                <w:lang w:val="en-US" w:eastAsia="en-US" w:bidi="ar-SA"/>
              </w:rPr>
            </w:pPr>
            <w:r w:rsidRPr="005A50C1">
              <w:rPr>
                <w:rFonts w:ascii="Times New Roman" w:hAnsi="Times New Roman" w:eastAsiaTheme="minorEastAsia" w:cs="Times New Roman"/>
                <w:b/>
                <w:sz w:val="24"/>
                <w:szCs w:val="24"/>
                <w:lang w:val="en-US" w:eastAsia="en-US" w:bidi="ar-SA"/>
              </w:rPr>
              <w:t>)</w:t>
            </w:r>
          </w:p>
          <w:p w:rsidR="00594DD3" w:rsidRPr="005A50C1" w:rsidP="004C7156">
            <w:pPr>
              <w:spacing w:after="0" w:line="240" w:lineRule="auto"/>
              <w:jc w:val="center"/>
              <w:rPr>
                <w:rStyle w:val="DefaultParagraphFont"/>
                <w:rFonts w:ascii="Times New Roman" w:hAnsi="Times New Roman" w:eastAsiaTheme="minorEastAsia" w:cs="Times New Roman"/>
                <w:b/>
                <w:sz w:val="24"/>
                <w:szCs w:val="24"/>
                <w:lang w:val="en-US" w:eastAsia="en-US" w:bidi="ar-SA"/>
              </w:rPr>
            </w:pPr>
            <w:r w:rsidRPr="005A50C1">
              <w:rPr>
                <w:rFonts w:ascii="Times New Roman" w:hAnsi="Times New Roman" w:eastAsiaTheme="minorEastAsia" w:cs="Times New Roman"/>
                <w:b/>
                <w:sz w:val="24"/>
                <w:szCs w:val="24"/>
                <w:lang w:val="en-US" w:eastAsia="en-US" w:bidi="ar-SA"/>
              </w:rPr>
              <w:t>)</w:t>
            </w:r>
          </w:p>
        </w:tc>
        <w:tc>
          <w:tcPr>
            <w:tcW w:w="4132" w:type="dxa"/>
          </w:tcPr>
          <w:p w:rsidR="00594DD3" w:rsidRPr="005A50C1" w:rsidP="00594DD3">
            <w:pPr>
              <w:spacing w:after="0" w:line="240" w:lineRule="auto"/>
              <w:jc w:val="center"/>
              <w:rPr>
                <w:rStyle w:val="DefaultParagraphFont"/>
                <w:rFonts w:ascii="Times New Roman" w:hAnsi="Times New Roman" w:eastAsiaTheme="minorEastAsia" w:cs="Times New Roman"/>
                <w:b/>
                <w:sz w:val="24"/>
                <w:szCs w:val="24"/>
                <w:lang w:val="en-US" w:eastAsia="en-US" w:bidi="ar-SA"/>
              </w:rPr>
            </w:pPr>
          </w:p>
          <w:p w:rsidR="00594DD3" w:rsidRPr="005A50C1" w:rsidP="00594DD3">
            <w:pPr>
              <w:spacing w:after="0" w:line="240" w:lineRule="auto"/>
              <w:jc w:val="center"/>
              <w:rPr>
                <w:rStyle w:val="DefaultParagraphFont"/>
                <w:rFonts w:ascii="Times New Roman" w:hAnsi="Times New Roman" w:eastAsiaTheme="minorEastAsia" w:cs="Times New Roman"/>
                <w:b/>
                <w:sz w:val="24"/>
                <w:szCs w:val="24"/>
                <w:lang w:val="en-US" w:eastAsia="en-US" w:bidi="ar-SA"/>
              </w:rPr>
            </w:pPr>
            <w:r w:rsidRPr="005A50C1">
              <w:rPr>
                <w:rFonts w:ascii="Times New Roman" w:hAnsi="Times New Roman" w:eastAsiaTheme="minorEastAsia" w:cs="Times New Roman"/>
                <w:b/>
                <w:sz w:val="24"/>
                <w:szCs w:val="24"/>
                <w:lang w:val="en-US" w:eastAsia="en-US" w:bidi="ar-SA"/>
              </w:rPr>
              <w:t>File No. EW-2016-0313</w:t>
            </w:r>
          </w:p>
        </w:tc>
      </w:tr>
    </w:tbl>
    <w:p w:rsidR="00594DD3" w:rsidRPr="005A50C1" w:rsidP="00594DD3">
      <w:pPr>
        <w:jc w:val="center"/>
        <w:rPr>
          <w:rFonts w:ascii="Times New Roman" w:hAnsi="Times New Roman" w:cs="Times New Roman"/>
          <w:b/>
          <w:sz w:val="24"/>
          <w:szCs w:val="24"/>
        </w:rPr>
      </w:pPr>
    </w:p>
    <w:p w:rsidR="00594DD3" w:rsidRPr="005A50C1" w:rsidP="00594DD3">
      <w:pPr>
        <w:jc w:val="center"/>
        <w:rPr>
          <w:rFonts w:ascii="Times New Roman" w:hAnsi="Times New Roman" w:cs="Times New Roman"/>
          <w:b/>
          <w:sz w:val="24"/>
          <w:szCs w:val="24"/>
          <w:u w:val="single"/>
        </w:rPr>
      </w:pPr>
    </w:p>
    <w:p w:rsidR="00594DD3" w:rsidRPr="005A50C1" w:rsidP="00594DD3">
      <w:pPr>
        <w:spacing w:line="480" w:lineRule="auto"/>
        <w:jc w:val="center"/>
        <w:rPr>
          <w:rFonts w:ascii="Times New Roman" w:hAnsi="Times New Roman" w:cs="Times New Roman"/>
          <w:b/>
          <w:sz w:val="24"/>
          <w:szCs w:val="24"/>
          <w:u w:val="single"/>
        </w:rPr>
      </w:pPr>
      <w:r w:rsidRPr="005A50C1">
        <w:rPr>
          <w:rFonts w:ascii="Times New Roman" w:hAnsi="Times New Roman" w:cs="Times New Roman"/>
          <w:b/>
          <w:sz w:val="24"/>
          <w:szCs w:val="24"/>
          <w:u w:val="single"/>
        </w:rPr>
        <w:t>Joint Motion for Order Directing Filing and For Expedited Treatment</w:t>
      </w:r>
    </w:p>
    <w:p w:rsidR="00594DD3" w:rsidRPr="005A50C1" w:rsidP="00594DD3">
      <w:pPr>
        <w:spacing w:line="480" w:lineRule="auto"/>
        <w:jc w:val="both"/>
        <w:rPr>
          <w:rFonts w:ascii="Times New Roman" w:hAnsi="Times New Roman" w:cs="Times New Roman"/>
          <w:sz w:val="24"/>
          <w:szCs w:val="24"/>
        </w:rPr>
      </w:pPr>
      <w:r w:rsidRPr="005A50C1">
        <w:rPr>
          <w:rFonts w:ascii="Times New Roman" w:hAnsi="Times New Roman" w:cs="Times New Roman"/>
          <w:b/>
          <w:sz w:val="24"/>
          <w:szCs w:val="24"/>
        </w:rPr>
        <w:tab/>
      </w:r>
      <w:r w:rsidRPr="005A50C1">
        <w:rPr>
          <w:rFonts w:ascii="Times New Roman" w:hAnsi="Times New Roman" w:cs="Times New Roman"/>
          <w:sz w:val="24"/>
          <w:szCs w:val="24"/>
        </w:rPr>
        <w:t>COME NOW the Office of Public Counsel, the Consumers Council of Missouri, the Mi</w:t>
      </w:r>
      <w:r>
        <w:rPr>
          <w:rFonts w:ascii="Times New Roman" w:hAnsi="Times New Roman" w:cs="Times New Roman"/>
          <w:sz w:val="24"/>
          <w:szCs w:val="24"/>
        </w:rPr>
        <w:t>dwest</w:t>
      </w:r>
      <w:r w:rsidRPr="005A50C1">
        <w:rPr>
          <w:rFonts w:ascii="Times New Roman" w:hAnsi="Times New Roman" w:cs="Times New Roman"/>
          <w:sz w:val="24"/>
          <w:szCs w:val="24"/>
        </w:rPr>
        <w:t xml:space="preserve"> Energy Consumers Group and the Missouri Industrial Energy Consumers (hereafter collectively referred to as the "Joint Movants") and for their Motion for Order Directing F</w:t>
      </w:r>
      <w:r w:rsidRPr="005A50C1">
        <w:rPr>
          <w:rFonts w:ascii="Times New Roman" w:hAnsi="Times New Roman" w:cs="Times New Roman"/>
          <w:sz w:val="24"/>
          <w:szCs w:val="24"/>
        </w:rPr>
        <w:t xml:space="preserve">iling, state as follows: </w:t>
      </w:r>
    </w:p>
    <w:p w:rsidR="00594DD3" w:rsidRPr="005A50C1" w:rsidP="00594DD3">
      <w:pPr>
        <w:spacing w:line="480" w:lineRule="auto"/>
        <w:jc w:val="both"/>
        <w:rPr>
          <w:rFonts w:ascii="Times New Roman" w:hAnsi="Times New Roman" w:cs="Times New Roman"/>
          <w:sz w:val="24"/>
          <w:szCs w:val="24"/>
        </w:rPr>
      </w:pPr>
      <w:r w:rsidRPr="005A50C1">
        <w:rPr>
          <w:rFonts w:ascii="Times New Roman" w:hAnsi="Times New Roman" w:cs="Times New Roman"/>
          <w:sz w:val="24"/>
          <w:szCs w:val="24"/>
        </w:rPr>
        <w:tab/>
        <w:t xml:space="preserve">1.  </w:t>
      </w:r>
      <w:r w:rsidRPr="005A50C1">
        <w:rPr>
          <w:rFonts w:ascii="Times New Roman" w:hAnsi="Times New Roman" w:cs="Times New Roman"/>
          <w:sz w:val="24"/>
          <w:szCs w:val="24"/>
        </w:rPr>
        <w:tab/>
        <w:t xml:space="preserve">On June 8, 2016, the Commission issued its Order establishing this case to facilitate stakeholder discussions </w:t>
      </w:r>
      <w:r>
        <w:rPr>
          <w:rFonts w:ascii="Times New Roman" w:hAnsi="Times New Roman" w:cs="Times New Roman"/>
          <w:sz w:val="24"/>
          <w:szCs w:val="24"/>
        </w:rPr>
        <w:t>about improving</w:t>
      </w:r>
      <w:r w:rsidRPr="005A50C1">
        <w:rPr>
          <w:rFonts w:ascii="Times New Roman" w:hAnsi="Times New Roman" w:cs="Times New Roman"/>
          <w:sz w:val="24"/>
          <w:szCs w:val="24"/>
        </w:rPr>
        <w:t xml:space="preserve"> the way in which the Commission regulates Missouri's investor-owned </w:t>
      </w:r>
      <w:r>
        <w:rPr>
          <w:rFonts w:ascii="Times New Roman" w:hAnsi="Times New Roman" w:cs="Times New Roman"/>
          <w:sz w:val="24"/>
          <w:szCs w:val="24"/>
        </w:rPr>
        <w:t xml:space="preserve">electric </w:t>
      </w:r>
      <w:r w:rsidRPr="005A50C1">
        <w:rPr>
          <w:rFonts w:ascii="Times New Roman" w:hAnsi="Times New Roman" w:cs="Times New Roman"/>
          <w:sz w:val="24"/>
          <w:szCs w:val="24"/>
        </w:rPr>
        <w:t>utilities.  The Order</w:t>
      </w:r>
      <w:r w:rsidRPr="005A50C1">
        <w:rPr>
          <w:rFonts w:ascii="Times New Roman" w:hAnsi="Times New Roman" w:cs="Times New Roman"/>
          <w:sz w:val="24"/>
          <w:szCs w:val="24"/>
        </w:rPr>
        <w:t xml:space="preserve"> (1) invited interested stakeholders to file detailed suggestions for policy changes, including documentation; (2) directed the Commission Staff to submit a written report by October 17, 2016 with its recommendations for actions to be taken by the Commissi</w:t>
      </w:r>
      <w:r w:rsidRPr="005A50C1">
        <w:rPr>
          <w:rFonts w:ascii="Times New Roman" w:hAnsi="Times New Roman" w:cs="Times New Roman"/>
          <w:sz w:val="24"/>
          <w:szCs w:val="24"/>
        </w:rPr>
        <w:t xml:space="preserve">on; (3) directed that the file in this case serve as a repository for </w:t>
      </w:r>
      <w:r>
        <w:rPr>
          <w:rFonts w:ascii="Times New Roman" w:hAnsi="Times New Roman" w:cs="Times New Roman"/>
          <w:sz w:val="24"/>
          <w:szCs w:val="24"/>
        </w:rPr>
        <w:t>information</w:t>
      </w:r>
      <w:r w:rsidRPr="005A50C1">
        <w:rPr>
          <w:rFonts w:ascii="Times New Roman" w:hAnsi="Times New Roman" w:cs="Times New Roman"/>
          <w:sz w:val="24"/>
          <w:szCs w:val="24"/>
        </w:rPr>
        <w:t>; and (4) stated that the Commission would offer information collected in this case as a resource for the Senate Interim Committee on Utility Regulation and Infrastructure Inv</w:t>
      </w:r>
      <w:r w:rsidRPr="005A50C1">
        <w:rPr>
          <w:rFonts w:ascii="Times New Roman" w:hAnsi="Times New Roman" w:cs="Times New Roman"/>
          <w:sz w:val="24"/>
          <w:szCs w:val="24"/>
        </w:rPr>
        <w:t>estment.</w:t>
      </w:r>
    </w:p>
    <w:p w:rsidR="00594DD3" w:rsidRPr="005A50C1" w:rsidP="00594DD3">
      <w:pPr>
        <w:spacing w:line="480" w:lineRule="auto"/>
        <w:jc w:val="both"/>
        <w:rPr>
          <w:rFonts w:ascii="Times New Roman" w:hAnsi="Times New Roman" w:cs="Times New Roman"/>
          <w:sz w:val="24"/>
          <w:szCs w:val="24"/>
        </w:rPr>
      </w:pPr>
      <w:r w:rsidRPr="005A50C1">
        <w:rPr>
          <w:rFonts w:ascii="Times New Roman" w:hAnsi="Times New Roman" w:cs="Times New Roman"/>
          <w:sz w:val="24"/>
          <w:szCs w:val="24"/>
        </w:rPr>
        <w:tab/>
        <w:t xml:space="preserve">2.  </w:t>
      </w:r>
      <w:r w:rsidRPr="005A50C1">
        <w:rPr>
          <w:rFonts w:ascii="Times New Roman" w:hAnsi="Times New Roman" w:cs="Times New Roman"/>
          <w:sz w:val="24"/>
          <w:szCs w:val="24"/>
        </w:rPr>
        <w:tab/>
        <w:t xml:space="preserve">On August 25, 2016, the Commission Staff filed its </w:t>
      </w:r>
      <w:r w:rsidRPr="005A50C1">
        <w:rPr>
          <w:rFonts w:ascii="Times New Roman" w:hAnsi="Times New Roman" w:cs="Times New Roman"/>
          <w:i/>
          <w:sz w:val="24"/>
          <w:szCs w:val="24"/>
        </w:rPr>
        <w:t>Motion for Order Directing Filing and For Expedited Treatment</w:t>
      </w:r>
      <w:r w:rsidRPr="005A50C1">
        <w:rPr>
          <w:rFonts w:ascii="Times New Roman" w:hAnsi="Times New Roman" w:cs="Times New Roman"/>
          <w:sz w:val="24"/>
          <w:szCs w:val="24"/>
        </w:rPr>
        <w:t xml:space="preserve"> ("Staff Motion").  The Staff Motion prays that the Commission require Missouri's regulated electric utilities to file responses </w:t>
      </w:r>
      <w:r w:rsidRPr="005A50C1">
        <w:rPr>
          <w:rFonts w:ascii="Times New Roman" w:hAnsi="Times New Roman" w:cs="Times New Roman"/>
          <w:sz w:val="24"/>
          <w:szCs w:val="24"/>
        </w:rPr>
        <w:t>to two questions in this case, indicating whether the responses may be shared with the Senate Interim Committee:</w:t>
      </w:r>
    </w:p>
    <w:p w:rsidR="00594DD3" w:rsidRPr="005A50C1" w:rsidP="00594DD3">
      <w:pPr>
        <w:pStyle w:val="ListParagraph"/>
        <w:numPr>
          <w:ilvl w:val="0"/>
          <w:numId w:val="3"/>
        </w:numPr>
        <w:jc w:val="both"/>
        <w:rPr>
          <w:rFonts w:ascii="Times New Roman" w:hAnsi="Times New Roman" w:cs="Times New Roman"/>
          <w:sz w:val="24"/>
          <w:szCs w:val="24"/>
        </w:rPr>
      </w:pPr>
      <w:r w:rsidRPr="005A50C1">
        <w:rPr>
          <w:rFonts w:ascii="Times New Roman" w:hAnsi="Times New Roman" w:cs="Times New Roman"/>
          <w:sz w:val="24"/>
          <w:szCs w:val="24"/>
        </w:rPr>
        <w:t>What investments are you not able to make under the current regulatory environment that you would be able to make if there was a change in rate</w:t>
      </w:r>
      <w:r w:rsidRPr="005A50C1">
        <w:rPr>
          <w:rFonts w:ascii="Times New Roman" w:hAnsi="Times New Roman" w:cs="Times New Roman"/>
          <w:sz w:val="24"/>
          <w:szCs w:val="24"/>
        </w:rPr>
        <w:t>making practices?</w:t>
      </w:r>
      <w:r w:rsidRPr="005A50C1">
        <w:rPr>
          <w:rFonts w:ascii="Times New Roman" w:hAnsi="Times New Roman" w:cs="Times New Roman"/>
          <w:sz w:val="24"/>
          <w:szCs w:val="24"/>
        </w:rPr>
        <w:br/>
      </w:r>
    </w:p>
    <w:p w:rsidR="00594DD3" w:rsidRPr="005A50C1" w:rsidP="00594DD3">
      <w:pPr>
        <w:pStyle w:val="ListParagraph"/>
        <w:numPr>
          <w:ilvl w:val="0"/>
          <w:numId w:val="3"/>
        </w:numPr>
        <w:jc w:val="both"/>
        <w:rPr>
          <w:rFonts w:ascii="Times New Roman" w:hAnsi="Times New Roman" w:cs="Times New Roman"/>
          <w:sz w:val="24"/>
          <w:szCs w:val="24"/>
        </w:rPr>
      </w:pPr>
      <w:r w:rsidRPr="005A50C1">
        <w:rPr>
          <w:rFonts w:ascii="Times New Roman" w:hAnsi="Times New Roman" w:cs="Times New Roman"/>
          <w:sz w:val="24"/>
          <w:szCs w:val="24"/>
        </w:rPr>
        <w:t>If the decision to make investment depends on the extent of the regulatory change, please provide information as to the investments that will be made under various regulatory environments (i.e., performance-based rates, shortened rate ca</w:t>
      </w:r>
      <w:r w:rsidRPr="005A50C1">
        <w:rPr>
          <w:rFonts w:ascii="Times New Roman" w:hAnsi="Times New Roman" w:cs="Times New Roman"/>
          <w:sz w:val="24"/>
          <w:szCs w:val="24"/>
        </w:rPr>
        <w:t>ses, an electric ISRS, construction accounting/plant-in-service, trackers/riders, projected/partially projected test year, interim rates, CWIP in rate base, etc).</w:t>
      </w:r>
      <w:r w:rsidRPr="005A50C1">
        <w:rPr>
          <w:rFonts w:ascii="Times New Roman" w:hAnsi="Times New Roman" w:cs="Times New Roman"/>
          <w:sz w:val="24"/>
          <w:szCs w:val="24"/>
        </w:rPr>
        <w:br/>
      </w:r>
    </w:p>
    <w:p w:rsidR="00594DD3" w:rsidRPr="005A50C1" w:rsidP="00594DD3">
      <w:pPr>
        <w:spacing w:line="480" w:lineRule="auto"/>
        <w:jc w:val="both"/>
        <w:rPr>
          <w:rFonts w:ascii="Times New Roman" w:hAnsi="Times New Roman" w:cs="Times New Roman"/>
          <w:sz w:val="24"/>
          <w:szCs w:val="24"/>
        </w:rPr>
      </w:pPr>
      <w:r w:rsidRPr="005A50C1">
        <w:rPr>
          <w:rFonts w:ascii="Times New Roman" w:hAnsi="Times New Roman" w:cs="Times New Roman"/>
          <w:sz w:val="24"/>
          <w:szCs w:val="24"/>
        </w:rPr>
        <w:tab/>
        <w:t xml:space="preserve">3. </w:t>
      </w:r>
      <w:r w:rsidRPr="005A50C1">
        <w:rPr>
          <w:rFonts w:ascii="Times New Roman" w:hAnsi="Times New Roman" w:cs="Times New Roman"/>
          <w:sz w:val="24"/>
          <w:szCs w:val="24"/>
        </w:rPr>
        <w:tab/>
      </w:r>
      <w:r>
        <w:rPr>
          <w:rFonts w:ascii="Times New Roman" w:hAnsi="Times New Roman" w:cs="Times New Roman"/>
          <w:sz w:val="24"/>
          <w:szCs w:val="24"/>
        </w:rPr>
        <w:t>Prior to the Staff Motion, and o</w:t>
      </w:r>
      <w:r w:rsidRPr="005A50C1">
        <w:rPr>
          <w:rFonts w:ascii="Times New Roman" w:hAnsi="Times New Roman" w:cs="Times New Roman"/>
          <w:sz w:val="24"/>
          <w:szCs w:val="24"/>
        </w:rPr>
        <w:t xml:space="preserve">n July 8, 2016, the Office of Public Counsel filed </w:t>
      </w:r>
      <w:r w:rsidRPr="005A50C1">
        <w:rPr>
          <w:rFonts w:ascii="Times New Roman" w:hAnsi="Times New Roman" w:cs="Times New Roman"/>
          <w:sz w:val="24"/>
          <w:szCs w:val="24"/>
        </w:rPr>
        <w:t>written comments suggesting that the Commission direct the utilities to file information in this case responding to the following six requests:</w:t>
      </w:r>
      <w:r w:rsidRPr="005A50C1">
        <w:rPr>
          <w:rFonts w:ascii="Times New Roman" w:hAnsi="Times New Roman" w:cs="Times New Roman"/>
          <w:sz w:val="24"/>
          <w:szCs w:val="24"/>
        </w:rPr>
        <w:tab/>
      </w:r>
    </w:p>
    <w:p w:rsidR="00594DD3" w:rsidRPr="005A50C1" w:rsidP="00594DD3">
      <w:pPr>
        <w:pStyle w:val="ListParagraph"/>
        <w:numPr>
          <w:ilvl w:val="0"/>
          <w:numId w:val="1"/>
        </w:numPr>
        <w:autoSpaceDE w:val="0"/>
        <w:autoSpaceDN w:val="0"/>
        <w:adjustRightInd w:val="0"/>
        <w:jc w:val="both"/>
        <w:rPr>
          <w:rFonts w:ascii="Times New Roman" w:hAnsi="Times New Roman" w:eastAsiaTheme="minorHAnsi" w:cs="Times New Roman"/>
          <w:sz w:val="24"/>
          <w:szCs w:val="24"/>
        </w:rPr>
      </w:pPr>
      <w:r w:rsidRPr="005A50C1">
        <w:rPr>
          <w:rFonts w:ascii="Times New Roman" w:hAnsi="Times New Roman" w:eastAsiaTheme="minorHAnsi" w:cs="Times New Roman"/>
          <w:sz w:val="24"/>
          <w:szCs w:val="24"/>
        </w:rPr>
        <w:t>Provide a listing of all capital projects that have been abandoned due to regulatory lag.</w:t>
      </w:r>
    </w:p>
    <w:p w:rsidR="00594DD3" w:rsidRPr="005A50C1" w:rsidP="00594DD3">
      <w:pPr>
        <w:autoSpaceDE w:val="0"/>
        <w:autoSpaceDN w:val="0"/>
        <w:adjustRightInd w:val="0"/>
        <w:jc w:val="both"/>
        <w:rPr>
          <w:rFonts w:ascii="Times New Roman" w:hAnsi="Times New Roman" w:eastAsiaTheme="minorHAnsi" w:cs="Times New Roman"/>
          <w:sz w:val="24"/>
          <w:szCs w:val="24"/>
        </w:rPr>
      </w:pPr>
    </w:p>
    <w:p w:rsidR="00594DD3" w:rsidRPr="005A50C1" w:rsidP="00594DD3">
      <w:pPr>
        <w:pStyle w:val="ListParagraph"/>
        <w:numPr>
          <w:ilvl w:val="0"/>
          <w:numId w:val="1"/>
        </w:numPr>
        <w:autoSpaceDE w:val="0"/>
        <w:autoSpaceDN w:val="0"/>
        <w:adjustRightInd w:val="0"/>
        <w:jc w:val="both"/>
        <w:rPr>
          <w:rFonts w:ascii="Times New Roman" w:hAnsi="Times New Roman" w:cs="Times New Roman"/>
          <w:sz w:val="24"/>
          <w:szCs w:val="24"/>
        </w:rPr>
      </w:pPr>
      <w:r w:rsidRPr="005A50C1">
        <w:rPr>
          <w:rFonts w:ascii="Times New Roman" w:hAnsi="Times New Roman" w:eastAsiaTheme="minorHAnsi" w:cs="Times New Roman"/>
          <w:sz w:val="24"/>
          <w:szCs w:val="24"/>
        </w:rPr>
        <w:t>Provide the source o</w:t>
      </w:r>
      <w:r w:rsidRPr="005A50C1">
        <w:rPr>
          <w:rFonts w:ascii="Times New Roman" w:hAnsi="Times New Roman" w:eastAsiaTheme="minorHAnsi" w:cs="Times New Roman"/>
          <w:sz w:val="24"/>
          <w:szCs w:val="24"/>
        </w:rPr>
        <w:t>f information upon which you rely to show that regulatory lag impacts your ROE.</w:t>
      </w:r>
    </w:p>
    <w:p w:rsidR="00594DD3" w:rsidRPr="005A50C1" w:rsidP="00594DD3">
      <w:pPr>
        <w:pStyle w:val="ListParagraph"/>
        <w:autoSpaceDE w:val="0"/>
        <w:autoSpaceDN w:val="0"/>
        <w:adjustRightInd w:val="0"/>
        <w:jc w:val="both"/>
        <w:rPr>
          <w:rFonts w:ascii="Times New Roman" w:hAnsi="Times New Roman" w:cs="Times New Roman"/>
          <w:sz w:val="24"/>
          <w:szCs w:val="24"/>
        </w:rPr>
      </w:pPr>
    </w:p>
    <w:p w:rsidR="00594DD3" w:rsidRPr="005A50C1" w:rsidP="00594DD3">
      <w:pPr>
        <w:pStyle w:val="ListParagraph"/>
        <w:numPr>
          <w:ilvl w:val="0"/>
          <w:numId w:val="1"/>
        </w:numPr>
        <w:autoSpaceDE w:val="0"/>
        <w:autoSpaceDN w:val="0"/>
        <w:adjustRightInd w:val="0"/>
        <w:jc w:val="both"/>
        <w:rPr>
          <w:rFonts w:ascii="Times New Roman" w:hAnsi="Times New Roman" w:eastAsiaTheme="minorHAnsi" w:cs="Times New Roman"/>
          <w:sz w:val="24"/>
          <w:szCs w:val="24"/>
        </w:rPr>
      </w:pPr>
      <w:r w:rsidRPr="005A50C1">
        <w:rPr>
          <w:rFonts w:ascii="Times New Roman" w:hAnsi="Times New Roman" w:eastAsiaTheme="minorHAnsi" w:cs="Times New Roman"/>
          <w:sz w:val="24"/>
          <w:szCs w:val="24"/>
        </w:rPr>
        <w:t>Please explain why regulatory lag cannot be reduced within the current statutory framework that governs the Commission.</w:t>
      </w:r>
    </w:p>
    <w:p w:rsidR="00594DD3" w:rsidRPr="005A50C1" w:rsidP="00594DD3">
      <w:pPr>
        <w:pStyle w:val="ListParagraph"/>
        <w:autoSpaceDE w:val="0"/>
        <w:autoSpaceDN w:val="0"/>
        <w:adjustRightInd w:val="0"/>
        <w:jc w:val="both"/>
        <w:rPr>
          <w:rFonts w:ascii="Times New Roman" w:hAnsi="Times New Roman" w:eastAsiaTheme="minorHAnsi" w:cs="Times New Roman"/>
          <w:sz w:val="24"/>
          <w:szCs w:val="24"/>
        </w:rPr>
      </w:pPr>
    </w:p>
    <w:p w:rsidR="00594DD3" w:rsidRPr="005A50C1" w:rsidP="00594DD3">
      <w:pPr>
        <w:pStyle w:val="ListParagraph"/>
        <w:numPr>
          <w:ilvl w:val="0"/>
          <w:numId w:val="1"/>
        </w:numPr>
        <w:autoSpaceDE w:val="0"/>
        <w:autoSpaceDN w:val="0"/>
        <w:adjustRightInd w:val="0"/>
        <w:jc w:val="both"/>
        <w:rPr>
          <w:rFonts w:ascii="Times New Roman" w:hAnsi="Times New Roman" w:eastAsiaTheme="minorHAnsi" w:cs="Times New Roman"/>
          <w:sz w:val="24"/>
          <w:szCs w:val="24"/>
        </w:rPr>
      </w:pPr>
      <w:r w:rsidRPr="005A50C1">
        <w:rPr>
          <w:rFonts w:ascii="Times New Roman" w:hAnsi="Times New Roman" w:eastAsiaTheme="minorHAnsi" w:cs="Times New Roman"/>
          <w:sz w:val="24"/>
          <w:szCs w:val="24"/>
        </w:rPr>
        <w:t>Would you support changes in the Commission rules requ</w:t>
      </w:r>
      <w:r w:rsidRPr="005A50C1">
        <w:rPr>
          <w:rFonts w:ascii="Times New Roman" w:hAnsi="Times New Roman" w:eastAsiaTheme="minorHAnsi" w:cs="Times New Roman"/>
          <w:sz w:val="24"/>
          <w:szCs w:val="24"/>
        </w:rPr>
        <w:t>iring mandated data requests be provided at the time a rate change application is filed?</w:t>
      </w:r>
    </w:p>
    <w:p w:rsidR="00594DD3" w:rsidRPr="005A50C1" w:rsidP="00594DD3">
      <w:pPr>
        <w:autoSpaceDE w:val="0"/>
        <w:autoSpaceDN w:val="0"/>
        <w:adjustRightInd w:val="0"/>
        <w:ind w:left="1080"/>
        <w:jc w:val="both"/>
        <w:rPr>
          <w:rFonts w:ascii="Times New Roman" w:hAnsi="Times New Roman" w:eastAsiaTheme="minorHAnsi" w:cs="Times New Roman"/>
          <w:sz w:val="24"/>
          <w:szCs w:val="24"/>
        </w:rPr>
      </w:pPr>
    </w:p>
    <w:p w:rsidR="00594DD3" w:rsidRPr="005A50C1" w:rsidP="00594DD3">
      <w:pPr>
        <w:pStyle w:val="ListParagraph"/>
        <w:numPr>
          <w:ilvl w:val="0"/>
          <w:numId w:val="1"/>
        </w:numPr>
        <w:autoSpaceDE w:val="0"/>
        <w:autoSpaceDN w:val="0"/>
        <w:adjustRightInd w:val="0"/>
        <w:jc w:val="both"/>
        <w:rPr>
          <w:rFonts w:ascii="Times New Roman" w:hAnsi="Times New Roman" w:eastAsiaTheme="minorHAnsi" w:cs="Times New Roman"/>
          <w:sz w:val="24"/>
          <w:szCs w:val="24"/>
        </w:rPr>
      </w:pPr>
      <w:r w:rsidRPr="005A50C1">
        <w:rPr>
          <w:rFonts w:ascii="Times New Roman" w:hAnsi="Times New Roman" w:eastAsiaTheme="minorHAnsi" w:cs="Times New Roman"/>
          <w:sz w:val="24"/>
          <w:szCs w:val="24"/>
        </w:rPr>
        <w:t>Would you support changes in the Commission rules requiring shortened discovery response periods to expedite the review process?</w:t>
      </w:r>
    </w:p>
    <w:p w:rsidR="00594DD3" w:rsidRPr="005A50C1" w:rsidP="00594DD3">
      <w:pPr>
        <w:autoSpaceDE w:val="0"/>
        <w:autoSpaceDN w:val="0"/>
        <w:adjustRightInd w:val="0"/>
        <w:jc w:val="both"/>
        <w:rPr>
          <w:rFonts w:ascii="Times New Roman" w:hAnsi="Times New Roman" w:eastAsiaTheme="minorHAnsi" w:cs="Times New Roman"/>
          <w:sz w:val="24"/>
          <w:szCs w:val="24"/>
        </w:rPr>
      </w:pPr>
    </w:p>
    <w:p w:rsidR="00594DD3" w:rsidRPr="005A50C1" w:rsidP="00594DD3">
      <w:pPr>
        <w:pStyle w:val="ListParagraph"/>
        <w:numPr>
          <w:ilvl w:val="0"/>
          <w:numId w:val="1"/>
        </w:numPr>
        <w:autoSpaceDE w:val="0"/>
        <w:autoSpaceDN w:val="0"/>
        <w:adjustRightInd w:val="0"/>
        <w:jc w:val="both"/>
        <w:rPr>
          <w:rFonts w:ascii="Times New Roman" w:hAnsi="Times New Roman" w:cs="Times New Roman"/>
          <w:sz w:val="24"/>
          <w:szCs w:val="24"/>
        </w:rPr>
      </w:pPr>
      <w:r w:rsidRPr="005A50C1">
        <w:rPr>
          <w:rFonts w:ascii="Times New Roman" w:hAnsi="Times New Roman" w:eastAsiaTheme="minorHAnsi" w:cs="Times New Roman"/>
          <w:sz w:val="24"/>
          <w:szCs w:val="24"/>
        </w:rPr>
        <w:t>Would you support changes to the Com</w:t>
      </w:r>
      <w:r w:rsidRPr="005A50C1">
        <w:rPr>
          <w:rFonts w:ascii="Times New Roman" w:hAnsi="Times New Roman" w:eastAsiaTheme="minorHAnsi" w:cs="Times New Roman"/>
          <w:sz w:val="24"/>
          <w:szCs w:val="24"/>
        </w:rPr>
        <w:t>mission’s rules on requiring travel to view highly confidential and proprietary information?</w:t>
      </w:r>
    </w:p>
    <w:p w:rsidR="00594DD3" w:rsidRPr="005A50C1" w:rsidP="00594DD3">
      <w:pPr>
        <w:pStyle w:val="ListParagraph"/>
        <w:autoSpaceDE w:val="0"/>
        <w:autoSpaceDN w:val="0"/>
        <w:adjustRightInd w:val="0"/>
        <w:jc w:val="both"/>
        <w:rPr>
          <w:rFonts w:ascii="Times New Roman" w:hAnsi="Times New Roman" w:cs="Times New Roman"/>
          <w:sz w:val="24"/>
          <w:szCs w:val="24"/>
        </w:rPr>
      </w:pPr>
    </w:p>
    <w:p w:rsidR="00594DD3" w:rsidRPr="005A50C1" w:rsidP="00594DD3">
      <w:pPr>
        <w:spacing w:line="480" w:lineRule="auto"/>
        <w:jc w:val="both"/>
        <w:rPr>
          <w:rFonts w:ascii="Times New Roman" w:hAnsi="Times New Roman" w:cs="Times New Roman"/>
          <w:sz w:val="24"/>
          <w:szCs w:val="24"/>
        </w:rPr>
      </w:pPr>
      <w:r w:rsidRPr="005A50C1">
        <w:rPr>
          <w:rFonts w:ascii="Times New Roman" w:hAnsi="Times New Roman" w:cs="Times New Roman"/>
          <w:sz w:val="24"/>
          <w:szCs w:val="24"/>
        </w:rPr>
        <w:tab/>
        <w:t>4.</w:t>
      </w:r>
      <w:r w:rsidRPr="005A50C1">
        <w:rPr>
          <w:rFonts w:ascii="Times New Roman" w:hAnsi="Times New Roman" w:cs="Times New Roman"/>
          <w:sz w:val="24"/>
          <w:szCs w:val="24"/>
        </w:rPr>
        <w:tab/>
      </w:r>
      <w:r>
        <w:rPr>
          <w:rFonts w:ascii="Times New Roman" w:hAnsi="Times New Roman" w:cs="Times New Roman"/>
          <w:sz w:val="24"/>
          <w:szCs w:val="24"/>
        </w:rPr>
        <w:t xml:space="preserve">Also </w:t>
      </w:r>
      <w:r>
        <w:rPr>
          <w:rFonts w:ascii="Times New Roman" w:hAnsi="Times New Roman" w:cs="Times New Roman"/>
          <w:sz w:val="24"/>
          <w:szCs w:val="24"/>
        </w:rPr>
        <w:t xml:space="preserve">prior to the Staff Motion </w:t>
      </w:r>
      <w:r>
        <w:rPr>
          <w:rFonts w:ascii="Times New Roman" w:hAnsi="Times New Roman" w:cs="Times New Roman"/>
          <w:sz w:val="24"/>
          <w:szCs w:val="24"/>
        </w:rPr>
        <w:t>o</w:t>
      </w:r>
      <w:r w:rsidRPr="005A50C1">
        <w:rPr>
          <w:rFonts w:ascii="Times New Roman" w:hAnsi="Times New Roman" w:cs="Times New Roman"/>
          <w:sz w:val="24"/>
          <w:szCs w:val="24"/>
        </w:rPr>
        <w:t>n August 8, 2016, the Missouri Industrial Energy Consumers filed reply comments endorsing the Office of Public Counsel's six r</w:t>
      </w:r>
      <w:r w:rsidRPr="005A50C1">
        <w:rPr>
          <w:rFonts w:ascii="Times New Roman" w:hAnsi="Times New Roman" w:cs="Times New Roman"/>
          <w:sz w:val="24"/>
          <w:szCs w:val="24"/>
        </w:rPr>
        <w:t xml:space="preserve">equests, and adding one additional request as follows: </w:t>
      </w:r>
    </w:p>
    <w:p w:rsidR="00594DD3" w:rsidRPr="005A50C1" w:rsidP="00594DD3">
      <w:pPr>
        <w:pStyle w:val="ListParagraph"/>
        <w:ind w:left="1440"/>
        <w:jc w:val="both"/>
        <w:rPr>
          <w:rFonts w:ascii="Times New Roman" w:hAnsi="Times New Roman" w:cs="Times New Roman"/>
          <w:sz w:val="24"/>
          <w:szCs w:val="24"/>
        </w:rPr>
      </w:pPr>
      <w:r w:rsidRPr="005A50C1">
        <w:rPr>
          <w:rFonts w:ascii="Times New Roman" w:hAnsi="Times New Roman" w:cs="Times New Roman"/>
          <w:sz w:val="24"/>
          <w:szCs w:val="24"/>
        </w:rPr>
        <w:t xml:space="preserve">Provide your comprehensive long-range investment plan detailing the categories of investments that should be made.  Provide economic and reliability-based justifications for the plan and project </w:t>
      </w:r>
      <w:r w:rsidRPr="005A50C1">
        <w:rPr>
          <w:rFonts w:ascii="Times New Roman" w:hAnsi="Times New Roman" w:cs="Times New Roman"/>
          <w:sz w:val="24"/>
          <w:szCs w:val="24"/>
        </w:rPr>
        <w:t>annual investment amounts by category.</w:t>
      </w:r>
      <w:r w:rsidRPr="005A50C1">
        <w:rPr>
          <w:rFonts w:ascii="Times New Roman" w:hAnsi="Times New Roman" w:cs="Times New Roman"/>
          <w:sz w:val="24"/>
          <w:szCs w:val="24"/>
        </w:rPr>
        <w:br/>
      </w:r>
    </w:p>
    <w:p w:rsidR="00594DD3" w:rsidRPr="005A50C1" w:rsidP="00594DD3">
      <w:pPr>
        <w:pStyle w:val="ListParagraph"/>
        <w:spacing w:line="480" w:lineRule="auto"/>
        <w:ind w:left="0"/>
        <w:jc w:val="both"/>
        <w:rPr>
          <w:rFonts w:ascii="Times New Roman" w:hAnsi="Times New Roman" w:cs="Times New Roman"/>
          <w:sz w:val="24"/>
          <w:szCs w:val="24"/>
        </w:rPr>
      </w:pPr>
      <w:r w:rsidRPr="005A50C1">
        <w:rPr>
          <w:rFonts w:ascii="Times New Roman" w:hAnsi="Times New Roman" w:cs="Times New Roman"/>
          <w:sz w:val="24"/>
          <w:szCs w:val="24"/>
        </w:rPr>
        <w:tab/>
        <w:t>5.</w:t>
      </w:r>
      <w:r w:rsidRPr="005A50C1">
        <w:rPr>
          <w:rFonts w:ascii="Times New Roman" w:hAnsi="Times New Roman" w:cs="Times New Roman"/>
          <w:sz w:val="24"/>
          <w:szCs w:val="24"/>
        </w:rPr>
        <w:tab/>
        <w:t>The Joint Movants support the Staff's Motion, and move that the Commission issue an order requiring the utilities to file complete information responding to the two questions presented by Staff's Motion set forth</w:t>
      </w:r>
      <w:r w:rsidRPr="005A50C1">
        <w:rPr>
          <w:rFonts w:ascii="Times New Roman" w:hAnsi="Times New Roman" w:cs="Times New Roman"/>
          <w:sz w:val="24"/>
          <w:szCs w:val="24"/>
        </w:rPr>
        <w:t xml:space="preserve"> in paragraph 2 above, the six questions presented by OPC's </w:t>
      </w:r>
      <w:r w:rsidRPr="005A50C1">
        <w:rPr>
          <w:rFonts w:ascii="Times New Roman" w:hAnsi="Times New Roman" w:cs="Times New Roman"/>
          <w:sz w:val="24"/>
          <w:szCs w:val="24"/>
        </w:rPr>
        <w:t xml:space="preserve">initial comments set forth in paragraph 3 above, and the one additional question presented </w:t>
      </w:r>
      <w:r>
        <w:rPr>
          <w:rFonts w:ascii="Times New Roman" w:hAnsi="Times New Roman" w:cs="Times New Roman"/>
          <w:sz w:val="24"/>
          <w:szCs w:val="24"/>
        </w:rPr>
        <w:t xml:space="preserve">in </w:t>
      </w:r>
      <w:r w:rsidRPr="005A50C1">
        <w:rPr>
          <w:rFonts w:ascii="Times New Roman" w:hAnsi="Times New Roman" w:cs="Times New Roman"/>
          <w:sz w:val="24"/>
          <w:szCs w:val="24"/>
        </w:rPr>
        <w:t xml:space="preserve">MIEC's reply comments set forth in paragraph 4 above.  </w:t>
      </w:r>
    </w:p>
    <w:p w:rsidR="00594DD3" w:rsidRPr="005A50C1" w:rsidP="00594DD3">
      <w:pPr>
        <w:pStyle w:val="ListParagraph"/>
        <w:spacing w:line="480" w:lineRule="auto"/>
        <w:ind w:left="0"/>
        <w:jc w:val="both"/>
        <w:rPr>
          <w:rFonts w:ascii="Times New Roman" w:hAnsi="Times New Roman" w:cs="Times New Roman"/>
          <w:sz w:val="24"/>
          <w:szCs w:val="24"/>
        </w:rPr>
      </w:pPr>
      <w:r w:rsidRPr="005A50C1">
        <w:rPr>
          <w:rFonts w:ascii="Times New Roman" w:hAnsi="Times New Roman" w:cs="Times New Roman"/>
          <w:sz w:val="24"/>
          <w:szCs w:val="24"/>
        </w:rPr>
        <w:tab/>
        <w:t>6.</w:t>
      </w:r>
      <w:r w:rsidRPr="005A50C1">
        <w:rPr>
          <w:rFonts w:ascii="Times New Roman" w:hAnsi="Times New Roman" w:cs="Times New Roman"/>
          <w:sz w:val="24"/>
          <w:szCs w:val="24"/>
        </w:rPr>
        <w:tab/>
        <w:t>Granting this motion is necessary to serve</w:t>
      </w:r>
      <w:r w:rsidRPr="005A50C1">
        <w:rPr>
          <w:rFonts w:ascii="Times New Roman" w:hAnsi="Times New Roman" w:cs="Times New Roman"/>
          <w:sz w:val="24"/>
          <w:szCs w:val="24"/>
        </w:rPr>
        <w:t xml:space="preserve"> the public interest.  The Commission has initiated these proceedings due to the great economic importance of the issues set forth in the Commission's order.  The General Assembly has likewise initiated proceedings regarding these issues, and the Commissio</w:t>
      </w:r>
      <w:r w:rsidRPr="005A50C1">
        <w:rPr>
          <w:rFonts w:ascii="Times New Roman" w:hAnsi="Times New Roman" w:cs="Times New Roman"/>
          <w:sz w:val="24"/>
          <w:szCs w:val="24"/>
        </w:rPr>
        <w:t xml:space="preserve">n's order states the Commission's intent to coordinate and provide information in those proceedings.  These proceedings will </w:t>
      </w:r>
      <w:r>
        <w:rPr>
          <w:rFonts w:ascii="Times New Roman" w:hAnsi="Times New Roman" w:cs="Times New Roman"/>
          <w:sz w:val="24"/>
          <w:szCs w:val="24"/>
        </w:rPr>
        <w:t>have little value</w:t>
      </w:r>
      <w:r w:rsidRPr="005A50C1">
        <w:rPr>
          <w:rFonts w:ascii="Times New Roman" w:hAnsi="Times New Roman" w:cs="Times New Roman"/>
          <w:sz w:val="24"/>
          <w:szCs w:val="24"/>
        </w:rPr>
        <w:t xml:space="preserve"> without the requested </w:t>
      </w:r>
      <w:r>
        <w:rPr>
          <w:rFonts w:ascii="Times New Roman" w:hAnsi="Times New Roman" w:cs="Times New Roman"/>
          <w:sz w:val="24"/>
          <w:szCs w:val="24"/>
        </w:rPr>
        <w:t>information</w:t>
      </w:r>
      <w:r>
        <w:rPr>
          <w:rFonts w:ascii="Times New Roman" w:hAnsi="Times New Roman" w:cs="Times New Roman"/>
          <w:sz w:val="24"/>
          <w:szCs w:val="24"/>
        </w:rPr>
        <w:t xml:space="preserve">, which is necessary to define the </w:t>
      </w:r>
      <w:r>
        <w:rPr>
          <w:rFonts w:ascii="Times New Roman" w:hAnsi="Times New Roman" w:cs="Times New Roman"/>
          <w:sz w:val="24"/>
          <w:szCs w:val="24"/>
        </w:rPr>
        <w:t xml:space="preserve">scope of the </w:t>
      </w:r>
      <w:r>
        <w:rPr>
          <w:rFonts w:ascii="Times New Roman" w:hAnsi="Times New Roman" w:cs="Times New Roman"/>
          <w:sz w:val="24"/>
          <w:szCs w:val="24"/>
        </w:rPr>
        <w:t>issues that this workshop and th</w:t>
      </w:r>
      <w:r>
        <w:rPr>
          <w:rFonts w:ascii="Times New Roman" w:hAnsi="Times New Roman" w:cs="Times New Roman"/>
          <w:sz w:val="24"/>
          <w:szCs w:val="24"/>
        </w:rPr>
        <w:t>e Senate Interim Committee are charged with addressing</w:t>
      </w:r>
      <w:r w:rsidRPr="005A50C1">
        <w:rPr>
          <w:rFonts w:ascii="Times New Roman" w:hAnsi="Times New Roman" w:cs="Times New Roman"/>
          <w:sz w:val="24"/>
          <w:szCs w:val="24"/>
        </w:rPr>
        <w:t>.</w:t>
      </w:r>
    </w:p>
    <w:p w:rsidR="00594DD3" w:rsidRPr="005A50C1" w:rsidP="00594DD3">
      <w:pPr>
        <w:pStyle w:val="ListParagraph"/>
        <w:spacing w:line="480" w:lineRule="auto"/>
        <w:ind w:left="0"/>
        <w:jc w:val="both"/>
        <w:rPr>
          <w:rFonts w:ascii="Times New Roman" w:hAnsi="Times New Roman" w:cs="Times New Roman"/>
          <w:sz w:val="24"/>
          <w:szCs w:val="24"/>
        </w:rPr>
      </w:pPr>
      <w:r w:rsidRPr="005A50C1">
        <w:rPr>
          <w:rFonts w:ascii="Times New Roman" w:hAnsi="Times New Roman" w:cs="Times New Roman"/>
          <w:sz w:val="24"/>
          <w:szCs w:val="24"/>
        </w:rPr>
        <w:t xml:space="preserve">  </w:t>
      </w:r>
      <w:r w:rsidRPr="005A50C1">
        <w:rPr>
          <w:rFonts w:ascii="Times New Roman" w:hAnsi="Times New Roman" w:cs="Times New Roman"/>
          <w:sz w:val="24"/>
          <w:szCs w:val="24"/>
        </w:rPr>
        <w:tab/>
        <w:t>7.</w:t>
      </w:r>
      <w:r w:rsidRPr="005A50C1">
        <w:rPr>
          <w:rFonts w:ascii="Times New Roman" w:hAnsi="Times New Roman" w:cs="Times New Roman"/>
          <w:sz w:val="24"/>
          <w:szCs w:val="24"/>
        </w:rPr>
        <w:tab/>
      </w:r>
      <w:r>
        <w:rPr>
          <w:rFonts w:ascii="Times New Roman" w:hAnsi="Times New Roman" w:cs="Times New Roman"/>
          <w:sz w:val="24"/>
          <w:szCs w:val="24"/>
        </w:rPr>
        <w:t>O</w:t>
      </w:r>
      <w:r w:rsidRPr="005A50C1">
        <w:rPr>
          <w:rFonts w:ascii="Times New Roman" w:hAnsi="Times New Roman" w:cs="Times New Roman"/>
          <w:sz w:val="24"/>
          <w:szCs w:val="24"/>
        </w:rPr>
        <w:t>nly the utilities possess the data needed for evaluation of these issues, and only this Commission can effectively require that this data be produced and validated.  One of the Commission's mos</w:t>
      </w:r>
      <w:r w:rsidRPr="005A50C1">
        <w:rPr>
          <w:rFonts w:ascii="Times New Roman" w:hAnsi="Times New Roman" w:cs="Times New Roman"/>
          <w:sz w:val="24"/>
          <w:szCs w:val="24"/>
        </w:rPr>
        <w:t>t important functions is to obtain information from Missouri utilities in order to assist the General Assembly and the public.  Utility consumers fund the Commission through their utility rates in large part for this purpose.  Yet utility consumers have ex</w:t>
      </w:r>
      <w:r w:rsidRPr="005A50C1">
        <w:rPr>
          <w:rFonts w:ascii="Times New Roman" w:hAnsi="Times New Roman" w:cs="Times New Roman"/>
          <w:sz w:val="24"/>
          <w:szCs w:val="24"/>
        </w:rPr>
        <w:t xml:space="preserve">pended </w:t>
      </w:r>
      <w:r>
        <w:rPr>
          <w:rFonts w:ascii="Times New Roman" w:hAnsi="Times New Roman" w:cs="Times New Roman"/>
          <w:sz w:val="24"/>
          <w:szCs w:val="24"/>
        </w:rPr>
        <w:t>substantial sums</w:t>
      </w:r>
      <w:r w:rsidRPr="005A50C1">
        <w:rPr>
          <w:rFonts w:ascii="Times New Roman" w:hAnsi="Times New Roman" w:cs="Times New Roman"/>
          <w:sz w:val="24"/>
          <w:szCs w:val="24"/>
        </w:rPr>
        <w:t xml:space="preserve"> in recent years on protracted negotiations in a quest to obtain information regarding the utilities' claims that they either cannot or will not make </w:t>
      </w:r>
      <w:r>
        <w:rPr>
          <w:rFonts w:ascii="Times New Roman" w:hAnsi="Times New Roman" w:cs="Times New Roman"/>
          <w:sz w:val="24"/>
          <w:szCs w:val="24"/>
        </w:rPr>
        <w:t>certain</w:t>
      </w:r>
      <w:r w:rsidRPr="005A50C1">
        <w:rPr>
          <w:rFonts w:ascii="Times New Roman" w:hAnsi="Times New Roman" w:cs="Times New Roman"/>
          <w:sz w:val="24"/>
          <w:szCs w:val="24"/>
        </w:rPr>
        <w:t xml:space="preserve"> </w:t>
      </w:r>
      <w:r w:rsidRPr="005A50C1">
        <w:rPr>
          <w:rFonts w:ascii="Times New Roman" w:hAnsi="Times New Roman" w:cs="Times New Roman"/>
          <w:sz w:val="24"/>
          <w:szCs w:val="24"/>
        </w:rPr>
        <w:t xml:space="preserve">infrastructure investments without fundamental changes in Missouri law controlling rate increases.  This quest has cost Missourians money that could have been invested in their homes and businesses, but the cost of changing the law in the absence of this </w:t>
      </w:r>
      <w:r>
        <w:rPr>
          <w:rFonts w:ascii="Times New Roman" w:hAnsi="Times New Roman" w:cs="Times New Roman"/>
          <w:sz w:val="24"/>
          <w:szCs w:val="24"/>
        </w:rPr>
        <w:t>b</w:t>
      </w:r>
      <w:r>
        <w:rPr>
          <w:rFonts w:ascii="Times New Roman" w:hAnsi="Times New Roman" w:cs="Times New Roman"/>
          <w:sz w:val="24"/>
          <w:szCs w:val="24"/>
        </w:rPr>
        <w:t xml:space="preserve">asic </w:t>
      </w:r>
      <w:r w:rsidRPr="005A50C1">
        <w:rPr>
          <w:rFonts w:ascii="Times New Roman" w:hAnsi="Times New Roman" w:cs="Times New Roman"/>
          <w:sz w:val="24"/>
          <w:szCs w:val="24"/>
        </w:rPr>
        <w:t>information would be far greater.  By granting this motion, the Commission will ensure that the present expenditure of ratepayer and taxpayer money results in meaningful and informed recommendations and actions</w:t>
      </w:r>
      <w:r>
        <w:rPr>
          <w:rFonts w:ascii="Times New Roman" w:hAnsi="Times New Roman" w:cs="Times New Roman"/>
          <w:sz w:val="24"/>
          <w:szCs w:val="24"/>
        </w:rPr>
        <w:t xml:space="preserve"> to solve identified problems</w:t>
      </w:r>
      <w:r w:rsidRPr="005A50C1">
        <w:rPr>
          <w:rFonts w:ascii="Times New Roman" w:hAnsi="Times New Roman" w:cs="Times New Roman"/>
          <w:sz w:val="24"/>
          <w:szCs w:val="24"/>
        </w:rPr>
        <w:t>, rather tha</w:t>
      </w:r>
      <w:r w:rsidRPr="005A50C1">
        <w:rPr>
          <w:rFonts w:ascii="Times New Roman" w:hAnsi="Times New Roman" w:cs="Times New Roman"/>
          <w:sz w:val="24"/>
          <w:szCs w:val="24"/>
        </w:rPr>
        <w:t xml:space="preserve">n mere extension of a lengthy and costly </w:t>
      </w:r>
      <w:r>
        <w:rPr>
          <w:rFonts w:ascii="Times New Roman" w:hAnsi="Times New Roman" w:cs="Times New Roman"/>
          <w:sz w:val="24"/>
          <w:szCs w:val="24"/>
        </w:rPr>
        <w:t xml:space="preserve">hypothetical policy </w:t>
      </w:r>
      <w:r w:rsidRPr="005A50C1">
        <w:rPr>
          <w:rFonts w:ascii="Times New Roman" w:hAnsi="Times New Roman" w:cs="Times New Roman"/>
          <w:sz w:val="24"/>
          <w:szCs w:val="24"/>
        </w:rPr>
        <w:t xml:space="preserve">debate based on unsupported assertions.  </w:t>
      </w:r>
    </w:p>
    <w:p w:rsidR="00594DD3" w:rsidRPr="005A50C1" w:rsidP="00594DD3">
      <w:pPr>
        <w:spacing w:line="480" w:lineRule="auto"/>
        <w:jc w:val="both"/>
        <w:rPr>
          <w:rFonts w:ascii="Times New Roman" w:hAnsi="Times New Roman" w:cs="Times New Roman"/>
          <w:sz w:val="24"/>
          <w:szCs w:val="24"/>
        </w:rPr>
      </w:pPr>
      <w:r w:rsidRPr="005A50C1">
        <w:rPr>
          <w:rFonts w:ascii="Times New Roman" w:hAnsi="Times New Roman" w:cs="Times New Roman"/>
          <w:sz w:val="24"/>
          <w:szCs w:val="24"/>
        </w:rPr>
        <w:tab/>
        <w:t>WHEREFORE, the Joint Movants respectfully request that the Commission issue its order directing the utilities to file information responding to the ques</w:t>
      </w:r>
      <w:r w:rsidRPr="005A50C1">
        <w:rPr>
          <w:rFonts w:ascii="Times New Roman" w:hAnsi="Times New Roman" w:cs="Times New Roman"/>
          <w:sz w:val="24"/>
          <w:szCs w:val="24"/>
        </w:rPr>
        <w:t xml:space="preserve">tions and requests set forth in paragraphs 2 through 4 above, and as previously set forth in the Staff Motion and the written comments of Office of Public Counsel and the Missouri Industrial Energy Consumers. </w:t>
      </w:r>
    </w:p>
    <w:p w:rsidR="00594DD3" w:rsidRPr="005A50C1" w:rsidP="00594DD3">
      <w:pPr>
        <w:spacing w:line="480" w:lineRule="auto"/>
        <w:ind w:left="5040"/>
        <w:jc w:val="both"/>
        <w:rPr>
          <w:rFonts w:ascii="Times New Roman" w:hAnsi="Times New Roman" w:cs="Times New Roman"/>
          <w:sz w:val="24"/>
          <w:szCs w:val="24"/>
        </w:rPr>
      </w:pPr>
      <w:r w:rsidRPr="005A50C1">
        <w:rPr>
          <w:rFonts w:ascii="Times New Roman" w:hAnsi="Times New Roman" w:cs="Times New Roman"/>
          <w:sz w:val="24"/>
          <w:szCs w:val="24"/>
        </w:rPr>
        <w:t>Respectfully submitted,</w:t>
      </w:r>
    </w:p>
    <w:p w:rsidR="00594DD3" w:rsidRPr="005A50C1" w:rsidP="00594DD3">
      <w:pPr>
        <w:spacing w:after="240"/>
        <w:ind w:left="504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BRYAN CAVE, LLP</w:t>
      </w:r>
    </w:p>
    <w:p w:rsidR="00594DD3" w:rsidRPr="005A50C1" w:rsidP="00594DD3">
      <w:pPr>
        <w:spacing w:line="280" w:lineRule="atLeast"/>
        <w:ind w:left="504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By:__</w:t>
      </w:r>
      <w:r w:rsidRPr="005A50C1">
        <w:rPr>
          <w:rFonts w:ascii="Times New Roman" w:eastAsia="Times New Roman" w:hAnsi="Times New Roman" w:cs="Times New Roman"/>
          <w:i/>
          <w:sz w:val="24"/>
          <w:szCs w:val="24"/>
          <w:u w:val="single"/>
        </w:rPr>
        <w:t>/</w:t>
      </w:r>
      <w:r w:rsidRPr="005A50C1">
        <w:rPr>
          <w:rFonts w:ascii="Times New Roman" w:eastAsia="Times New Roman" w:hAnsi="Times New Roman" w:cs="Times New Roman"/>
          <w:i/>
          <w:sz w:val="24"/>
          <w:szCs w:val="24"/>
          <w:u w:val="single"/>
        </w:rPr>
        <w:t>s/ Diana Vuylsteke</w:t>
      </w:r>
      <w:r w:rsidRPr="005A50C1">
        <w:rPr>
          <w:rFonts w:ascii="Times New Roman" w:eastAsia="Times New Roman" w:hAnsi="Times New Roman" w:cs="Times New Roman"/>
          <w:sz w:val="24"/>
          <w:szCs w:val="24"/>
        </w:rPr>
        <w:t>_____________</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Diana M. Vuylsteke, # 42419</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211 N. Broadway, Suite 3600</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St. Louis, Missouri 63102</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Telephone:  (314) 259-2543</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Facsimile:  (314) 259-2020</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 xml:space="preserve">E-mail:  </w:t>
      </w:r>
      <w:r w:rsidRPr="005A50C1">
        <w:rPr>
          <w:rFonts w:ascii="Times New Roman" w:eastAsia="Times New Roman" w:hAnsi="Times New Roman" w:cs="Times New Roman"/>
          <w:color w:val="000000"/>
          <w:sz w:val="24"/>
          <w:szCs w:val="24"/>
        </w:rPr>
        <w:t>dmvuylsteke@bryancave.com</w:t>
      </w:r>
    </w:p>
    <w:p w:rsidR="00594DD3" w:rsidRPr="005A50C1" w:rsidP="00594DD3">
      <w:pPr>
        <w:spacing w:line="280" w:lineRule="atLeast"/>
        <w:jc w:val="both"/>
        <w:rPr>
          <w:rFonts w:ascii="Times New Roman" w:eastAsia="Times New Roman" w:hAnsi="Times New Roman" w:cs="Times New Roman"/>
          <w:sz w:val="24"/>
          <w:szCs w:val="24"/>
        </w:rPr>
      </w:pP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Edward F. Downey, # 28866</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 xml:space="preserve">221 Bolivar Street, Suite </w:t>
      </w:r>
      <w:r w:rsidRPr="005A50C1">
        <w:rPr>
          <w:rFonts w:ascii="Times New Roman" w:eastAsia="Times New Roman" w:hAnsi="Times New Roman" w:cs="Times New Roman"/>
          <w:sz w:val="24"/>
          <w:szCs w:val="24"/>
        </w:rPr>
        <w:t>101</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Jefferson City, MO  65101</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Telephone:  (573) 556-6622</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Facsimile:  (573) 556-7442</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E-mail:  efdowney@bryancave.com</w:t>
      </w:r>
    </w:p>
    <w:p w:rsidR="00594DD3" w:rsidRPr="005A50C1" w:rsidP="00594DD3">
      <w:pPr>
        <w:spacing w:line="280" w:lineRule="atLeast"/>
        <w:jc w:val="both"/>
        <w:rPr>
          <w:rFonts w:ascii="Times New Roman" w:eastAsia="Times New Roman" w:hAnsi="Times New Roman" w:cs="Times New Roman"/>
          <w:sz w:val="24"/>
          <w:szCs w:val="24"/>
        </w:rPr>
      </w:pPr>
    </w:p>
    <w:p w:rsidR="00594DD3" w:rsidRPr="005A50C1" w:rsidP="00594DD3">
      <w:pPr>
        <w:spacing w:line="280" w:lineRule="atLeast"/>
        <w:ind w:left="5040"/>
        <w:jc w:val="both"/>
        <w:rPr>
          <w:rFonts w:ascii="Times New Roman" w:eastAsia="Arial" w:hAnsi="Times New Roman" w:cs="Times New Roman"/>
          <w:sz w:val="24"/>
          <w:szCs w:val="24"/>
        </w:rPr>
      </w:pPr>
      <w:r w:rsidRPr="005A50C1">
        <w:rPr>
          <w:rFonts w:ascii="Times New Roman" w:eastAsia="Times New Roman" w:hAnsi="Times New Roman" w:cs="Times New Roman"/>
          <w:sz w:val="24"/>
          <w:szCs w:val="24"/>
        </w:rPr>
        <w:t>Attorneys for the Missouri Industrial Energy Consumers</w:t>
      </w:r>
    </w:p>
    <w:p w:rsidR="00594DD3" w:rsidRPr="005A50C1" w:rsidP="00594DD3">
      <w:pPr>
        <w:rPr>
          <w:rFonts w:ascii="Times New Roman" w:eastAsia="Arial" w:hAnsi="Times New Roman" w:cs="Times New Roman"/>
          <w:sz w:val="24"/>
          <w:szCs w:val="24"/>
        </w:rPr>
      </w:pPr>
    </w:p>
    <w:p w:rsidR="00594DD3" w:rsidP="00594DD3">
      <w:pPr>
        <w:spacing w:after="240"/>
        <w:ind w:left="5040"/>
        <w:jc w:val="both"/>
        <w:rPr>
          <w:rFonts w:ascii="Times New Roman" w:eastAsia="Arial" w:hAnsi="Times New Roman" w:cs="Times New Roman"/>
          <w:sz w:val="24"/>
          <w:szCs w:val="24"/>
        </w:rPr>
      </w:pPr>
    </w:p>
    <w:p w:rsidR="00594DD3" w:rsidRPr="005A50C1" w:rsidP="00594DD3">
      <w:pPr>
        <w:spacing w:after="240"/>
        <w:ind w:left="5040"/>
        <w:jc w:val="both"/>
        <w:rPr>
          <w:rFonts w:ascii="Times New Roman" w:eastAsia="Times New Roman" w:hAnsi="Times New Roman" w:cs="Times New Roman"/>
          <w:sz w:val="24"/>
          <w:szCs w:val="24"/>
        </w:rPr>
      </w:pPr>
      <w:r w:rsidRPr="005A50C1">
        <w:rPr>
          <w:rFonts w:ascii="Times New Roman" w:eastAsia="Arial" w:hAnsi="Times New Roman" w:cs="Times New Roman"/>
          <w:sz w:val="24"/>
          <w:szCs w:val="24"/>
        </w:rPr>
        <w:t>OFFICE OF THE PUBLIC COUNSEL</w:t>
      </w:r>
    </w:p>
    <w:p w:rsidR="00594DD3" w:rsidRPr="005A50C1" w:rsidP="00594DD3">
      <w:pPr>
        <w:spacing w:line="280" w:lineRule="atLeast"/>
        <w:ind w:left="504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By:__</w:t>
      </w:r>
      <w:r w:rsidRPr="005A50C1">
        <w:rPr>
          <w:rFonts w:ascii="Times New Roman" w:eastAsia="Times New Roman" w:hAnsi="Times New Roman" w:cs="Times New Roman"/>
          <w:i/>
          <w:sz w:val="24"/>
          <w:szCs w:val="24"/>
          <w:u w:val="single"/>
        </w:rPr>
        <w:t>/s/ James M. Owen</w:t>
      </w:r>
      <w:r w:rsidRPr="005A50C1">
        <w:rPr>
          <w:rFonts w:ascii="Times New Roman" w:eastAsia="Times New Roman" w:hAnsi="Times New Roman" w:cs="Times New Roman"/>
          <w:sz w:val="24"/>
          <w:szCs w:val="24"/>
        </w:rPr>
        <w:t>__________</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 xml:space="preserve">James M. Owen, </w:t>
      </w:r>
      <w:r w:rsidRPr="005A50C1">
        <w:rPr>
          <w:rFonts w:ascii="Times New Roman" w:eastAsia="Times New Roman" w:hAnsi="Times New Roman" w:cs="Times New Roman"/>
          <w:sz w:val="24"/>
          <w:szCs w:val="24"/>
        </w:rPr>
        <w:t>#56836</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Acting Public Counsel</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PO Box 2230</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Jefferson City, MO  65102</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Telephone:  (573) 751-5318</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Facsimile:  (573) 751-5562</w:t>
      </w:r>
    </w:p>
    <w:p w:rsidR="00594DD3" w:rsidRPr="005A50C1" w:rsidP="00594DD3">
      <w:pPr>
        <w:spacing w:line="280" w:lineRule="atLeast"/>
        <w:ind w:left="5400"/>
        <w:jc w:val="both"/>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 xml:space="preserve">E-mail:  </w:t>
      </w:r>
      <w:r w:rsidRPr="005A50C1">
        <w:rPr>
          <w:rFonts w:ascii="Times New Roman" w:eastAsia="Times New Roman" w:hAnsi="Times New Roman" w:cs="Times New Roman"/>
          <w:color w:val="000000"/>
          <w:sz w:val="24"/>
          <w:szCs w:val="24"/>
        </w:rPr>
        <w:t>james.owen@ded.mo.gov</w:t>
      </w:r>
    </w:p>
    <w:p w:rsidR="00594DD3" w:rsidRPr="005A50C1" w:rsidP="00594DD3">
      <w:pPr>
        <w:spacing w:line="280" w:lineRule="atLeast"/>
        <w:jc w:val="both"/>
        <w:rPr>
          <w:rFonts w:ascii="Times New Roman" w:eastAsia="Times New Roman" w:hAnsi="Times New Roman" w:cs="Times New Roman"/>
          <w:sz w:val="24"/>
          <w:szCs w:val="24"/>
        </w:rPr>
      </w:pPr>
    </w:p>
    <w:p w:rsidR="00594DD3" w:rsidP="00594DD3">
      <w:pPr>
        <w:pStyle w:val="Default"/>
        <w:rPr>
          <w:sz w:val="23"/>
          <w:szCs w:val="23"/>
        </w:rPr>
      </w:pPr>
    </w:p>
    <w:p w:rsidR="00DE6524" w:rsidP="00594DD3">
      <w:pPr>
        <w:pStyle w:val="Default"/>
        <w:rPr>
          <w:sz w:val="23"/>
          <w:szCs w:val="23"/>
        </w:rPr>
      </w:pPr>
    </w:p>
    <w:p w:rsidR="00DE6524" w:rsidP="00594DD3">
      <w:pPr>
        <w:pStyle w:val="Default"/>
        <w:rPr>
          <w:sz w:val="23"/>
          <w:szCs w:val="23"/>
        </w:rPr>
      </w:pPr>
    </w:p>
    <w:p w:rsidR="00DE6524" w:rsidP="00594DD3">
      <w:pPr>
        <w:pStyle w:val="Default"/>
        <w:rPr>
          <w:sz w:val="23"/>
          <w:szCs w:val="23"/>
        </w:rPr>
      </w:pPr>
    </w:p>
    <w:p w:rsidR="00594DD3" w:rsidP="00594DD3">
      <w:pPr>
        <w:pStyle w:val="Default"/>
        <w:ind w:left="5040"/>
        <w:rPr>
          <w:sz w:val="23"/>
          <w:szCs w:val="23"/>
        </w:rPr>
      </w:pPr>
      <w:r w:rsidRPr="005A50C1">
        <w:rPr>
          <w:rFonts w:eastAsia="Times New Roman"/>
        </w:rPr>
        <w:t>By:__</w:t>
      </w:r>
      <w:r w:rsidRPr="005A50C1">
        <w:rPr>
          <w:rFonts w:eastAsia="Times New Roman"/>
          <w:i/>
          <w:u w:val="single"/>
        </w:rPr>
        <w:t xml:space="preserve">/s/ </w:t>
      </w:r>
      <w:r>
        <w:rPr>
          <w:rFonts w:eastAsia="Times New Roman"/>
          <w:i/>
          <w:u w:val="single"/>
        </w:rPr>
        <w:t>David L. Woodsmall</w:t>
      </w:r>
      <w:r w:rsidRPr="005A50C1">
        <w:rPr>
          <w:rFonts w:eastAsia="Times New Roman"/>
        </w:rPr>
        <w:t>__________</w:t>
      </w:r>
    </w:p>
    <w:p w:rsidR="00594DD3" w:rsidP="00594DD3">
      <w:pPr>
        <w:pStyle w:val="Default"/>
        <w:ind w:left="5400"/>
        <w:rPr>
          <w:sz w:val="23"/>
          <w:szCs w:val="23"/>
        </w:rPr>
      </w:pPr>
      <w:r>
        <w:rPr>
          <w:sz w:val="23"/>
          <w:szCs w:val="23"/>
        </w:rPr>
        <w:t xml:space="preserve">David L. Woodsmall, #40747 </w:t>
      </w:r>
    </w:p>
    <w:p w:rsidR="00594DD3" w:rsidP="00594DD3">
      <w:pPr>
        <w:pStyle w:val="Default"/>
        <w:ind w:left="5400"/>
        <w:rPr>
          <w:sz w:val="23"/>
          <w:szCs w:val="23"/>
        </w:rPr>
      </w:pPr>
      <w:r>
        <w:rPr>
          <w:sz w:val="23"/>
          <w:szCs w:val="23"/>
        </w:rPr>
        <w:t xml:space="preserve">308 E. High Street, Suite 204 </w:t>
      </w:r>
    </w:p>
    <w:p w:rsidR="00594DD3" w:rsidP="00594DD3">
      <w:pPr>
        <w:pStyle w:val="Default"/>
        <w:ind w:left="5400"/>
        <w:rPr>
          <w:sz w:val="23"/>
          <w:szCs w:val="23"/>
        </w:rPr>
      </w:pPr>
      <w:r>
        <w:rPr>
          <w:sz w:val="23"/>
          <w:szCs w:val="23"/>
        </w:rPr>
        <w:t xml:space="preserve">Jefferson City, Missouri 65101 </w:t>
      </w:r>
    </w:p>
    <w:p w:rsidR="00594DD3" w:rsidP="00594DD3">
      <w:pPr>
        <w:pStyle w:val="Default"/>
        <w:ind w:left="5400"/>
        <w:rPr>
          <w:sz w:val="23"/>
          <w:szCs w:val="23"/>
        </w:rPr>
      </w:pPr>
      <w:r>
        <w:rPr>
          <w:sz w:val="23"/>
          <w:szCs w:val="23"/>
        </w:rPr>
        <w:t xml:space="preserve">Telephone:  (573) 636-6006 </w:t>
      </w:r>
    </w:p>
    <w:p w:rsidR="00594DD3" w:rsidP="00594DD3">
      <w:pPr>
        <w:pStyle w:val="Default"/>
        <w:ind w:left="5400"/>
        <w:rPr>
          <w:sz w:val="23"/>
          <w:szCs w:val="23"/>
        </w:rPr>
      </w:pPr>
      <w:r>
        <w:rPr>
          <w:sz w:val="23"/>
          <w:szCs w:val="23"/>
        </w:rPr>
        <w:t xml:space="preserve">Facsimile: (573) 636-6007 </w:t>
      </w:r>
    </w:p>
    <w:p w:rsidR="00594DD3" w:rsidP="00594DD3">
      <w:pPr>
        <w:pStyle w:val="Default"/>
        <w:ind w:left="5400"/>
        <w:rPr>
          <w:sz w:val="23"/>
          <w:szCs w:val="23"/>
        </w:rPr>
      </w:pPr>
      <w:r>
        <w:rPr>
          <w:sz w:val="23"/>
          <w:szCs w:val="23"/>
        </w:rPr>
        <w:t xml:space="preserve">david.woodsmall@woodsmalllaw.com </w:t>
      </w:r>
    </w:p>
    <w:p w:rsidR="00594DD3" w:rsidRPr="005A50C1" w:rsidP="00594DD3">
      <w:pPr>
        <w:spacing w:line="280" w:lineRule="atLeast"/>
        <w:ind w:left="5040"/>
        <w:jc w:val="both"/>
        <w:rPr>
          <w:rFonts w:ascii="Times New Roman" w:eastAsia="Times New Roman" w:hAnsi="Times New Roman" w:cs="Times New Roman"/>
          <w:sz w:val="24"/>
          <w:szCs w:val="24"/>
        </w:rPr>
      </w:pPr>
    </w:p>
    <w:p w:rsidR="00594DD3" w:rsidRPr="005A50C1" w:rsidP="00594DD3">
      <w:pPr>
        <w:spacing w:line="280" w:lineRule="atLeast"/>
        <w:ind w:left="50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Attorney for the Midwest Energy Consumers Group</w:t>
      </w:r>
    </w:p>
    <w:p w:rsidR="00594DD3" w:rsidRPr="005A50C1" w:rsidP="00594DD3">
      <w:pPr>
        <w:jc w:val="center"/>
        <w:rPr>
          <w:rFonts w:ascii="Times New Roman" w:eastAsia="Arial" w:hAnsi="Times New Roman" w:cs="Times New Roman"/>
          <w:b/>
          <w:sz w:val="24"/>
          <w:szCs w:val="24"/>
        </w:rPr>
      </w:pPr>
    </w:p>
    <w:p w:rsidR="00594DD3" w:rsidP="00594DD3">
      <w:pPr>
        <w:ind w:left="5040"/>
        <w:rPr>
          <w:rFonts w:ascii="Times New Roman" w:eastAsia="Times New Roman" w:hAnsi="Times New Roman" w:cs="Times New Roman"/>
          <w:sz w:val="24"/>
          <w:szCs w:val="24"/>
        </w:rPr>
      </w:pPr>
    </w:p>
    <w:p w:rsidR="00594DD3" w:rsidRPr="00A903D9" w:rsidP="00594DD3">
      <w:pPr>
        <w:ind w:left="5040"/>
        <w:rPr>
          <w:rFonts w:ascii="Times New Roman" w:eastAsia="Times New Roman" w:hAnsi="Times New Roman" w:cs="Times New Roman"/>
          <w:sz w:val="24"/>
          <w:szCs w:val="24"/>
        </w:rPr>
      </w:pPr>
      <w:r w:rsidRPr="005A50C1">
        <w:rPr>
          <w:rFonts w:ascii="Times New Roman" w:eastAsia="Times New Roman" w:hAnsi="Times New Roman" w:cs="Times New Roman"/>
          <w:sz w:val="24"/>
          <w:szCs w:val="24"/>
        </w:rPr>
        <w:t>By:__</w:t>
      </w:r>
      <w:r w:rsidRPr="005A50C1">
        <w:rPr>
          <w:rFonts w:ascii="Times New Roman" w:eastAsia="Times New Roman" w:hAnsi="Times New Roman" w:cs="Times New Roman"/>
          <w:i/>
          <w:sz w:val="24"/>
          <w:szCs w:val="24"/>
          <w:u w:val="single"/>
        </w:rPr>
        <w:t xml:space="preserve">/s/ </w:t>
      </w:r>
      <w:r w:rsidRPr="00A903D9">
        <w:rPr>
          <w:rFonts w:ascii="Times New Roman" w:eastAsia="Times New Roman" w:hAnsi="Times New Roman" w:cs="Times New Roman"/>
          <w:i/>
          <w:sz w:val="24"/>
          <w:szCs w:val="24"/>
          <w:u w:val="single"/>
        </w:rPr>
        <w:t>John B. Coffman</w:t>
      </w:r>
      <w:r w:rsidRPr="005A50C1">
        <w:rPr>
          <w:rFonts w:ascii="Times New Roman" w:eastAsia="Times New Roman" w:hAnsi="Times New Roman" w:cs="Times New Roman"/>
          <w:sz w:val="24"/>
          <w:szCs w:val="24"/>
        </w:rPr>
        <w:t>__________</w:t>
      </w:r>
    </w:p>
    <w:p w:rsidR="00594DD3" w:rsidRPr="00A903D9" w:rsidP="00594DD3">
      <w:pPr>
        <w:ind w:left="5400"/>
        <w:rPr>
          <w:rFonts w:ascii="Times New Roman" w:eastAsia="Arial" w:hAnsi="Times New Roman" w:cs="Times New Roman"/>
          <w:sz w:val="24"/>
          <w:szCs w:val="24"/>
        </w:rPr>
      </w:pPr>
      <w:r w:rsidRPr="00A903D9">
        <w:rPr>
          <w:rFonts w:ascii="Times New Roman" w:eastAsia="Arial" w:hAnsi="Times New Roman" w:cs="Times New Roman"/>
          <w:sz w:val="24"/>
          <w:szCs w:val="24"/>
        </w:rPr>
        <w:t>John B. Coffman, #36591</w:t>
      </w:r>
    </w:p>
    <w:p w:rsidR="00594DD3" w:rsidRPr="00A903D9" w:rsidP="00594DD3">
      <w:pPr>
        <w:ind w:left="5400"/>
        <w:rPr>
          <w:rFonts w:ascii="Times New Roman" w:eastAsia="Arial" w:hAnsi="Times New Roman" w:cs="Times New Roman"/>
          <w:sz w:val="24"/>
          <w:szCs w:val="24"/>
        </w:rPr>
      </w:pPr>
      <w:r w:rsidRPr="00A903D9">
        <w:rPr>
          <w:rFonts w:ascii="Times New Roman" w:eastAsia="Arial" w:hAnsi="Times New Roman" w:cs="Times New Roman"/>
          <w:sz w:val="24"/>
          <w:szCs w:val="24"/>
        </w:rPr>
        <w:t>John B. Coffman, LLC</w:t>
      </w:r>
    </w:p>
    <w:p w:rsidR="00594DD3" w:rsidRPr="00A903D9" w:rsidP="00594DD3">
      <w:pPr>
        <w:ind w:left="5400"/>
        <w:rPr>
          <w:rFonts w:ascii="Times New Roman" w:eastAsia="Arial" w:hAnsi="Times New Roman" w:cs="Times New Roman"/>
          <w:sz w:val="24"/>
          <w:szCs w:val="24"/>
        </w:rPr>
      </w:pPr>
      <w:r w:rsidRPr="00A903D9">
        <w:rPr>
          <w:rFonts w:ascii="Times New Roman" w:eastAsia="Arial" w:hAnsi="Times New Roman" w:cs="Times New Roman"/>
          <w:sz w:val="24"/>
          <w:szCs w:val="24"/>
        </w:rPr>
        <w:t xml:space="preserve">871 </w:t>
      </w:r>
      <w:r w:rsidRPr="00A903D9">
        <w:rPr>
          <w:rFonts w:ascii="Times New Roman" w:eastAsia="Arial" w:hAnsi="Times New Roman" w:cs="Times New Roman"/>
          <w:sz w:val="24"/>
          <w:szCs w:val="24"/>
        </w:rPr>
        <w:t>Tuxedo Blvd.</w:t>
      </w:r>
    </w:p>
    <w:p w:rsidR="00594DD3" w:rsidRPr="00A903D9" w:rsidP="00594DD3">
      <w:pPr>
        <w:ind w:left="5400"/>
        <w:rPr>
          <w:rFonts w:ascii="Times New Roman" w:eastAsia="Arial" w:hAnsi="Times New Roman" w:cs="Times New Roman"/>
          <w:sz w:val="24"/>
          <w:szCs w:val="24"/>
        </w:rPr>
      </w:pPr>
      <w:r w:rsidRPr="00A903D9">
        <w:rPr>
          <w:rFonts w:ascii="Times New Roman" w:eastAsia="Arial" w:hAnsi="Times New Roman" w:cs="Times New Roman"/>
          <w:sz w:val="24"/>
          <w:szCs w:val="24"/>
        </w:rPr>
        <w:t>St. Louis, MO 63119-2044</w:t>
      </w:r>
    </w:p>
    <w:p w:rsidR="00594DD3" w:rsidRPr="00A903D9" w:rsidP="00594DD3">
      <w:pPr>
        <w:ind w:left="5400"/>
        <w:rPr>
          <w:rFonts w:ascii="Times New Roman" w:eastAsia="Arial" w:hAnsi="Times New Roman" w:cs="Times New Roman"/>
          <w:sz w:val="24"/>
          <w:szCs w:val="24"/>
        </w:rPr>
      </w:pPr>
      <w:r w:rsidRPr="00A903D9">
        <w:rPr>
          <w:rFonts w:ascii="Times New Roman" w:eastAsia="Arial" w:hAnsi="Times New Roman" w:cs="Times New Roman"/>
          <w:sz w:val="24"/>
          <w:szCs w:val="24"/>
        </w:rPr>
        <w:t>Ph: (573) 424-6779</w:t>
      </w:r>
    </w:p>
    <w:p w:rsidR="00594DD3" w:rsidP="00594DD3">
      <w:pPr>
        <w:ind w:left="5400"/>
        <w:rPr>
          <w:rFonts w:ascii="Times New Roman" w:eastAsia="Arial" w:hAnsi="Times New Roman" w:cs="Times New Roman"/>
          <w:sz w:val="24"/>
          <w:szCs w:val="24"/>
        </w:rPr>
      </w:pPr>
      <w:r w:rsidRPr="00A903D9">
        <w:rPr>
          <w:rFonts w:ascii="Times New Roman" w:eastAsia="Arial" w:hAnsi="Times New Roman" w:cs="Times New Roman"/>
          <w:sz w:val="24"/>
          <w:szCs w:val="24"/>
        </w:rPr>
        <w:t>E-mail: john@johncoffman.net</w:t>
      </w:r>
    </w:p>
    <w:p w:rsidR="00594DD3" w:rsidRPr="00A903D9" w:rsidP="00594DD3">
      <w:pPr>
        <w:ind w:left="5400"/>
        <w:rPr>
          <w:rFonts w:ascii="Times New Roman" w:eastAsia="Arial" w:hAnsi="Times New Roman" w:cs="Times New Roman"/>
          <w:sz w:val="24"/>
          <w:szCs w:val="24"/>
        </w:rPr>
      </w:pPr>
    </w:p>
    <w:p w:rsidR="00594DD3" w:rsidP="00594DD3">
      <w:pPr>
        <w:ind w:left="5040"/>
        <w:rPr>
          <w:rFonts w:ascii="Times New Roman" w:eastAsia="Arial" w:hAnsi="Times New Roman" w:cs="Times New Roman"/>
          <w:b/>
          <w:sz w:val="24"/>
          <w:szCs w:val="24"/>
        </w:rPr>
      </w:pPr>
      <w:r w:rsidRPr="00A903D9">
        <w:rPr>
          <w:rFonts w:ascii="Times New Roman" w:eastAsia="Arial" w:hAnsi="Times New Roman" w:cs="Times New Roman"/>
          <w:sz w:val="24"/>
          <w:szCs w:val="24"/>
        </w:rPr>
        <w:t>Attorney for the Consumers Council of Missouri</w:t>
      </w:r>
    </w:p>
    <w:p w:rsidR="00594DD3" w:rsidP="00594DD3">
      <w:pPr>
        <w:jc w:val="center"/>
        <w:rPr>
          <w:rFonts w:ascii="Times New Roman" w:eastAsia="Arial" w:hAnsi="Times New Roman" w:cs="Times New Roman"/>
          <w:b/>
          <w:sz w:val="24"/>
          <w:szCs w:val="24"/>
        </w:rPr>
      </w:pPr>
    </w:p>
    <w:p w:rsidR="00594DD3" w:rsidRPr="005A50C1" w:rsidP="00594DD3">
      <w:pPr>
        <w:jc w:val="center"/>
        <w:rPr>
          <w:rFonts w:ascii="Times New Roman" w:eastAsia="Arial" w:hAnsi="Times New Roman" w:cs="Times New Roman"/>
          <w:b/>
          <w:sz w:val="24"/>
          <w:szCs w:val="24"/>
        </w:rPr>
      </w:pPr>
    </w:p>
    <w:p w:rsidR="00594DD3" w:rsidRPr="005A50C1" w:rsidP="00594DD3">
      <w:pPr>
        <w:jc w:val="center"/>
        <w:rPr>
          <w:rFonts w:ascii="Times New Roman" w:eastAsia="Arial" w:hAnsi="Times New Roman" w:cs="Times New Roman"/>
          <w:b/>
          <w:sz w:val="24"/>
          <w:szCs w:val="24"/>
        </w:rPr>
      </w:pPr>
    </w:p>
    <w:p w:rsidR="00DE6524" w:rsidP="00594DD3">
      <w:pPr>
        <w:jc w:val="center"/>
        <w:rPr>
          <w:rFonts w:ascii="Times New Roman" w:eastAsia="Arial" w:hAnsi="Times New Roman" w:cs="Times New Roman"/>
          <w:b/>
          <w:sz w:val="24"/>
          <w:szCs w:val="24"/>
        </w:rPr>
      </w:pPr>
    </w:p>
    <w:p w:rsidR="00DE6524" w:rsidP="00594DD3">
      <w:pPr>
        <w:jc w:val="center"/>
        <w:rPr>
          <w:rFonts w:ascii="Times New Roman" w:eastAsia="Arial" w:hAnsi="Times New Roman" w:cs="Times New Roman"/>
          <w:b/>
          <w:sz w:val="24"/>
          <w:szCs w:val="24"/>
        </w:rPr>
      </w:pPr>
    </w:p>
    <w:p w:rsidR="00594DD3" w:rsidRPr="005A50C1" w:rsidP="00594DD3">
      <w:pPr>
        <w:jc w:val="center"/>
        <w:rPr>
          <w:rFonts w:ascii="Times New Roman" w:eastAsia="Arial" w:hAnsi="Times New Roman" w:cs="Times New Roman"/>
          <w:b/>
          <w:sz w:val="24"/>
          <w:szCs w:val="24"/>
        </w:rPr>
      </w:pPr>
      <w:r w:rsidRPr="005A50C1">
        <w:rPr>
          <w:rFonts w:ascii="Times New Roman" w:eastAsia="Arial" w:hAnsi="Times New Roman" w:cs="Times New Roman"/>
          <w:b/>
          <w:sz w:val="24"/>
          <w:szCs w:val="24"/>
        </w:rPr>
        <w:t>CERTIFICATE OF SERVICE</w:t>
      </w:r>
    </w:p>
    <w:p w:rsidR="00594DD3" w:rsidRPr="005A50C1" w:rsidP="00594DD3">
      <w:pPr>
        <w:rPr>
          <w:rFonts w:ascii="Times New Roman" w:eastAsia="Arial" w:hAnsi="Times New Roman" w:cs="Times New Roman"/>
          <w:sz w:val="24"/>
          <w:szCs w:val="24"/>
        </w:rPr>
      </w:pPr>
    </w:p>
    <w:p w:rsidR="00594DD3" w:rsidRPr="005A50C1" w:rsidP="00594DD3">
      <w:pPr>
        <w:rPr>
          <w:rFonts w:ascii="Times New Roman" w:eastAsia="Arial" w:hAnsi="Times New Roman" w:cs="Times New Roman"/>
          <w:sz w:val="24"/>
          <w:szCs w:val="24"/>
        </w:rPr>
      </w:pPr>
      <w:r w:rsidRPr="005A50C1">
        <w:rPr>
          <w:rFonts w:ascii="Times New Roman" w:eastAsia="Arial" w:hAnsi="Times New Roman" w:cs="Times New Roman"/>
          <w:sz w:val="24"/>
          <w:szCs w:val="24"/>
        </w:rPr>
        <w:tab/>
        <w:t xml:space="preserve">I do hereby certify that a true and correct copy of the foregoing document has been emailed </w:t>
      </w:r>
      <w:r w:rsidRPr="005A50C1">
        <w:rPr>
          <w:rFonts w:ascii="Times New Roman" w:eastAsia="Arial" w:hAnsi="Times New Roman" w:cs="Times New Roman"/>
          <w:sz w:val="24"/>
          <w:szCs w:val="24"/>
        </w:rPr>
        <w:t>this 2</w:t>
      </w:r>
      <w:r>
        <w:rPr>
          <w:rFonts w:ascii="Times New Roman" w:eastAsia="Arial" w:hAnsi="Times New Roman" w:cs="Times New Roman"/>
          <w:sz w:val="24"/>
          <w:szCs w:val="24"/>
        </w:rPr>
        <w:t xml:space="preserve">6th </w:t>
      </w:r>
      <w:r w:rsidRPr="005A50C1">
        <w:rPr>
          <w:rFonts w:ascii="Times New Roman" w:eastAsia="Arial" w:hAnsi="Times New Roman" w:cs="Times New Roman"/>
          <w:sz w:val="24"/>
          <w:szCs w:val="24"/>
        </w:rPr>
        <w:t>day of August, 2016, to all parties on the Commission’s service list in this case.</w:t>
      </w:r>
    </w:p>
    <w:p w:rsidR="00594DD3" w:rsidRPr="005A50C1" w:rsidP="00594DD3">
      <w:pPr>
        <w:rPr>
          <w:rFonts w:ascii="Times New Roman" w:eastAsia="Arial" w:hAnsi="Times New Roman" w:cs="Times New Roman"/>
          <w:sz w:val="24"/>
          <w:szCs w:val="24"/>
        </w:rPr>
      </w:pPr>
    </w:p>
    <w:p w:rsidR="00594DD3" w:rsidRPr="005A50C1" w:rsidP="00594DD3">
      <w:pPr>
        <w:rPr>
          <w:rFonts w:ascii="Times New Roman" w:eastAsia="Arial" w:hAnsi="Times New Roman" w:cs="Times New Roman"/>
          <w:sz w:val="24"/>
          <w:szCs w:val="24"/>
        </w:rPr>
      </w:pPr>
    </w:p>
    <w:p w:rsidR="00594DD3" w:rsidRPr="005A50C1" w:rsidP="00594DD3">
      <w:pPr>
        <w:rPr>
          <w:rFonts w:ascii="Times New Roman" w:eastAsia="Arial" w:hAnsi="Times New Roman" w:cs="Times New Roman"/>
          <w:sz w:val="24"/>
          <w:szCs w:val="24"/>
        </w:rPr>
      </w:pPr>
    </w:p>
    <w:p w:rsidR="00594DD3" w:rsidRPr="005A50C1" w:rsidP="00594DD3">
      <w:pPr>
        <w:rPr>
          <w:rFonts w:ascii="Times New Roman" w:eastAsia="Arial" w:hAnsi="Times New Roman" w:cs="Times New Roman"/>
          <w:sz w:val="24"/>
          <w:szCs w:val="24"/>
        </w:rPr>
      </w:pPr>
      <w:r w:rsidRPr="005A50C1">
        <w:rPr>
          <w:rFonts w:ascii="Times New Roman" w:eastAsia="Arial" w:hAnsi="Times New Roman" w:cs="Times New Roman"/>
          <w:sz w:val="24"/>
          <w:szCs w:val="24"/>
        </w:rPr>
        <w:tab/>
      </w:r>
      <w:r w:rsidRPr="005A50C1">
        <w:rPr>
          <w:rFonts w:ascii="Times New Roman" w:eastAsia="Arial" w:hAnsi="Times New Roman" w:cs="Times New Roman"/>
          <w:sz w:val="24"/>
          <w:szCs w:val="24"/>
        </w:rPr>
        <w:tab/>
      </w:r>
      <w:r w:rsidRPr="005A50C1">
        <w:rPr>
          <w:rFonts w:ascii="Times New Roman" w:eastAsia="Arial" w:hAnsi="Times New Roman" w:cs="Times New Roman"/>
          <w:sz w:val="24"/>
          <w:szCs w:val="24"/>
        </w:rPr>
        <w:tab/>
      </w:r>
      <w:r w:rsidRPr="005A50C1">
        <w:rPr>
          <w:rFonts w:ascii="Times New Roman" w:eastAsia="Arial" w:hAnsi="Times New Roman" w:cs="Times New Roman"/>
          <w:sz w:val="24"/>
          <w:szCs w:val="24"/>
        </w:rPr>
        <w:tab/>
      </w:r>
      <w:r w:rsidRPr="005A50C1">
        <w:rPr>
          <w:rFonts w:ascii="Times New Roman" w:eastAsia="Arial" w:hAnsi="Times New Roman" w:cs="Times New Roman"/>
          <w:sz w:val="24"/>
          <w:szCs w:val="24"/>
        </w:rPr>
        <w:tab/>
      </w:r>
      <w:r w:rsidRPr="005A50C1">
        <w:rPr>
          <w:rFonts w:ascii="Times New Roman" w:eastAsia="Arial" w:hAnsi="Times New Roman" w:cs="Times New Roman"/>
          <w:sz w:val="24"/>
          <w:szCs w:val="24"/>
        </w:rPr>
        <w:tab/>
      </w:r>
      <w:r w:rsidRPr="005A50C1">
        <w:rPr>
          <w:rFonts w:ascii="Times New Roman" w:eastAsia="Arial" w:hAnsi="Times New Roman" w:cs="Times New Roman"/>
          <w:sz w:val="24"/>
          <w:szCs w:val="24"/>
        </w:rPr>
        <w:tab/>
        <w:t>__</w:t>
      </w:r>
      <w:r w:rsidRPr="005A50C1">
        <w:rPr>
          <w:rFonts w:ascii="Times New Roman" w:eastAsia="Arial" w:hAnsi="Times New Roman" w:cs="Times New Roman"/>
          <w:sz w:val="24"/>
          <w:szCs w:val="24"/>
          <w:u w:val="single"/>
        </w:rPr>
        <w:t>/s/ Diana Vuylsteke</w:t>
      </w:r>
      <w:r w:rsidRPr="005A50C1">
        <w:rPr>
          <w:rFonts w:ascii="Times New Roman" w:eastAsia="Arial" w:hAnsi="Times New Roman" w:cs="Times New Roman"/>
          <w:sz w:val="24"/>
          <w:szCs w:val="24"/>
        </w:rPr>
        <w:t>_____________</w:t>
      </w:r>
    </w:p>
    <w:sectPr w:rsidSect="00594DD3">
      <w:footerReference w:type="default" r:id="rId4"/>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rPr>
      <w:id w:val="1576336174"/>
      <w:docPartObj>
        <w:docPartGallery w:val="Page Numbers (Bottom of Page)"/>
        <w:docPartUnique/>
      </w:docPartObj>
    </w:sdtPr>
    <w:sdtContent>
      <w:p w:rsidR="00594DD3" w:rsidRPr="004C7156" w:rsidP="00594DD3">
        <w:pPr>
          <w:pStyle w:val="Footer"/>
          <w:jc w:val="center"/>
          <w:rPr>
            <w:rFonts w:ascii="Times New Roman" w:hAnsi="Times New Roman" w:cs="Times New Roman"/>
          </w:rPr>
        </w:pPr>
        <w:r w:rsidRPr="004C7156">
          <w:rPr>
            <w:rFonts w:ascii="Times New Roman" w:hAnsi="Times New Roman" w:cs="Times New Roman"/>
          </w:rPr>
          <w:fldChar w:fldCharType="begin"/>
        </w:r>
        <w:r w:rsidRPr="004C7156">
          <w:rPr>
            <w:rFonts w:ascii="Times New Roman" w:hAnsi="Times New Roman" w:cs="Times New Roman"/>
          </w:rPr>
          <w:instrText xml:space="preserve"> PAGE   \* MERGEFORMAT </w:instrText>
        </w:r>
        <w:r w:rsidRPr="004C7156">
          <w:rPr>
            <w:rFonts w:ascii="Times New Roman" w:hAnsi="Times New Roman" w:cs="Times New Roman"/>
          </w:rPr>
          <w:fldChar w:fldCharType="separate"/>
        </w:r>
        <w:r>
          <w:rPr>
            <w:rFonts w:ascii="Times New Roman" w:hAnsi="Times New Roman" w:cs="Times New Roman"/>
            <w:noProof/>
          </w:rPr>
          <w:t>2</w:t>
        </w:r>
        <w:r w:rsidRPr="004C7156">
          <w:rPr>
            <w:rFonts w:ascii="Times New Roman" w:hAnsi="Times New Roman" w:cs="Times New Roman"/>
            <w:noProof/>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A330BD"/>
    <w:multiLevelType w:val="hybridMultilevel"/>
    <w:tmpl w:val="16DEB66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93A40B4"/>
    <w:multiLevelType w:val="hybridMultilevel"/>
    <w:tmpl w:val="47F619F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2AA532D0"/>
    <w:multiLevelType w:val="hybridMultilevel"/>
    <w:tmpl w:val="7E98FD10"/>
    <w:lvl w:ilvl="0">
      <w:start w:val="1"/>
      <w:numFmt w:val="decimal"/>
      <w:lvlText w:val="%1)"/>
      <w:lvlJc w:val="left"/>
      <w:pPr>
        <w:ind w:left="1440" w:hanging="360"/>
      </w:pPr>
    </w:lvl>
    <w:lvl w:ilvl="1">
      <w:start w:val="1"/>
      <w:numFmt w:val="decimal"/>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78687B5B"/>
    <w:multiLevelType w:val="hybridMultilevel"/>
    <w:tmpl w:val="6504ADF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54"/>
    <w:pPr>
      <w:spacing w:after="0" w:line="240" w:lineRule="auto"/>
    </w:pPr>
    <w:rPr>
      <w:rFonts w:ascii="Arial" w:hAnsi="Arial" w:eastAsiaTheme="minorEastAsia"/>
    </w:rPr>
  </w:style>
  <w:style w:type="paragraph" w:styleId="Heading1">
    <w:name w:val="heading 1"/>
    <w:basedOn w:val="Normal"/>
    <w:next w:val="Normal"/>
    <w:link w:val="Heading1Char"/>
    <w:uiPriority w:val="9"/>
    <w:qFormat/>
    <w:rsid w:val="004637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7454"/>
    <w:pPr>
      <w:tabs>
        <w:tab w:val="center" w:pos="4680"/>
        <w:tab w:val="right" w:pos="9360"/>
      </w:tabs>
    </w:pPr>
  </w:style>
  <w:style w:type="character" w:customStyle="1" w:styleId="HeaderChar">
    <w:name w:val="Header Char"/>
    <w:basedOn w:val="DefaultParagraphFont"/>
    <w:link w:val="Header"/>
    <w:uiPriority w:val="99"/>
    <w:rsid w:val="00A77454"/>
    <w:rPr>
      <w:rFonts w:ascii="Arial" w:hAnsi="Arial" w:eastAsiaTheme="minorEastAsia"/>
    </w:rPr>
  </w:style>
  <w:style w:type="paragraph" w:styleId="Footer">
    <w:name w:val="footer"/>
    <w:basedOn w:val="Normal"/>
    <w:link w:val="FooterChar"/>
    <w:uiPriority w:val="99"/>
    <w:unhideWhenUsed/>
    <w:rsid w:val="00A77454"/>
    <w:pPr>
      <w:tabs>
        <w:tab w:val="center" w:pos="4680"/>
        <w:tab w:val="right" w:pos="9360"/>
      </w:tabs>
    </w:pPr>
  </w:style>
  <w:style w:type="character" w:customStyle="1" w:styleId="FooterChar">
    <w:name w:val="Footer Char"/>
    <w:basedOn w:val="DefaultParagraphFont"/>
    <w:link w:val="Footer"/>
    <w:uiPriority w:val="99"/>
    <w:rsid w:val="00A77454"/>
    <w:rPr>
      <w:rFonts w:ascii="Arial" w:hAnsi="Arial" w:eastAsiaTheme="minorEastAsia"/>
    </w:rPr>
  </w:style>
  <w:style w:type="paragraph" w:styleId="FootnoteText">
    <w:name w:val="footnote text"/>
    <w:basedOn w:val="Normal"/>
    <w:link w:val="FootnoteTextChar"/>
    <w:uiPriority w:val="99"/>
    <w:semiHidden/>
    <w:unhideWhenUsed/>
    <w:rsid w:val="00DF71E9"/>
    <w:rPr>
      <w:sz w:val="20"/>
      <w:szCs w:val="20"/>
    </w:rPr>
  </w:style>
  <w:style w:type="character" w:customStyle="1" w:styleId="FootnoteTextChar">
    <w:name w:val="Footnote Text Char"/>
    <w:basedOn w:val="DefaultParagraphFont"/>
    <w:link w:val="FootnoteText"/>
    <w:uiPriority w:val="99"/>
    <w:semiHidden/>
    <w:rsid w:val="00DF71E9"/>
    <w:rPr>
      <w:rFonts w:ascii="Arial" w:hAnsi="Arial" w:eastAsiaTheme="minorEastAsia"/>
      <w:sz w:val="20"/>
      <w:szCs w:val="20"/>
    </w:rPr>
  </w:style>
  <w:style w:type="character" w:styleId="FootnoteReference">
    <w:name w:val="footnote reference"/>
    <w:basedOn w:val="DefaultParagraphFont"/>
    <w:uiPriority w:val="99"/>
    <w:semiHidden/>
    <w:unhideWhenUsed/>
    <w:rsid w:val="00DF71E9"/>
    <w:rPr>
      <w:vertAlign w:val="superscript"/>
    </w:rPr>
  </w:style>
  <w:style w:type="paragraph" w:styleId="ListParagraph">
    <w:name w:val="List Paragraph"/>
    <w:basedOn w:val="Normal"/>
    <w:uiPriority w:val="34"/>
    <w:qFormat/>
    <w:rsid w:val="00A0411C"/>
    <w:pPr>
      <w:ind w:left="720"/>
      <w:contextualSpacing/>
    </w:pPr>
  </w:style>
  <w:style w:type="table" w:styleId="TableGrid">
    <w:name w:val="Table Grid"/>
    <w:basedOn w:val="TableNormal"/>
    <w:uiPriority w:val="59"/>
    <w:rsid w:val="00B00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65D7"/>
    <w:rPr>
      <w:rFonts w:ascii="Tahoma" w:hAnsi="Tahoma" w:cs="Tahoma"/>
      <w:sz w:val="16"/>
      <w:szCs w:val="16"/>
    </w:rPr>
  </w:style>
  <w:style w:type="character" w:customStyle="1" w:styleId="BalloonTextChar">
    <w:name w:val="Balloon Text Char"/>
    <w:basedOn w:val="DefaultParagraphFont"/>
    <w:link w:val="BalloonText"/>
    <w:uiPriority w:val="99"/>
    <w:semiHidden/>
    <w:rsid w:val="003165D7"/>
    <w:rPr>
      <w:rFonts w:ascii="Tahoma" w:hAnsi="Tahoma" w:eastAsiaTheme="minorEastAsia" w:cs="Tahoma"/>
      <w:sz w:val="16"/>
      <w:szCs w:val="16"/>
    </w:rPr>
  </w:style>
  <w:style w:type="character" w:customStyle="1" w:styleId="Heading1Char">
    <w:name w:val="Heading 1 Char"/>
    <w:basedOn w:val="DefaultParagraphFont"/>
    <w:link w:val="Heading1"/>
    <w:uiPriority w:val="9"/>
    <w:rsid w:val="004637C5"/>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sid w:val="0034648D"/>
    <w:rPr>
      <w:rFonts w:ascii="Times New Roman" w:hAnsi="Times New Roman" w:cs="Times New Roman"/>
      <w:b w:val="0"/>
      <w:i w:val="0"/>
      <w:vanish w:val="0"/>
      <w:color w:val="000000"/>
      <w:sz w:val="16"/>
      <w:u w:val="none"/>
    </w:rPr>
  </w:style>
  <w:style w:type="paragraph" w:customStyle="1" w:styleId="Default">
    <w:name w:val="Default"/>
    <w:rsid w:val="00F429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_</cp:lastModifiedBy>
  <cp:revision>1</cp:revision>
  <dcterms:created xsi:type="dcterms:W3CDTF">2016-08-27T04:05:31Z</dcterms:created>
  <dcterms:modified xsi:type="dcterms:W3CDTF">2016-08-27T04:05:31Z</dcterms:modified>
</cp:coreProperties>
</file>